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4A7F" w:rsidRPr="0052548E" w:rsidRDefault="00C54A7F" w:rsidP="00C54A7F">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E524D0">
        <w:rPr>
          <w:rFonts w:ascii="Arial" w:hAnsi="Arial" w:cs="Arial"/>
          <w:b/>
          <w:bCs/>
          <w:sz w:val="28"/>
        </w:rPr>
        <w:t>R1-2</w:t>
      </w:r>
      <w:r>
        <w:rPr>
          <w:rFonts w:ascii="Arial" w:hAnsi="Arial" w:cs="Arial"/>
          <w:b/>
          <w:bCs/>
          <w:sz w:val="28"/>
        </w:rPr>
        <w:t>20</w:t>
      </w:r>
      <w:r w:rsidR="006942B2">
        <w:rPr>
          <w:rFonts w:ascii="Arial" w:hAnsi="Arial" w:cs="Arial"/>
          <w:b/>
          <w:bCs/>
          <w:sz w:val="28"/>
        </w:rPr>
        <w:t>1935</w:t>
      </w:r>
    </w:p>
    <w:p w:rsidR="00C54A7F" w:rsidRPr="009513AC" w:rsidRDefault="00C54A7F" w:rsidP="00C54A7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rsidR="00A92DED" w:rsidRPr="00C54A7F" w:rsidRDefault="00A92DED" w:rsidP="00A92DED">
      <w:pPr>
        <w:tabs>
          <w:tab w:val="center" w:pos="4536"/>
          <w:tab w:val="right" w:pos="9072"/>
        </w:tabs>
        <w:ind w:left="0" w:firstLine="0"/>
        <w:rPr>
          <w:rFonts w:ascii="Arial" w:eastAsia="MS Mincho" w:hAnsi="Arial" w:cs="Arial"/>
          <w:b/>
          <w:bCs/>
          <w:sz w:val="28"/>
          <w:lang w:eastAsia="ja-JP"/>
        </w:rPr>
      </w:pPr>
    </w:p>
    <w:p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050DC9" w:rsidRPr="003B5F4D">
        <w:rPr>
          <w:rFonts w:ascii="Arial" w:hAnsi="Arial" w:cs="Arial"/>
          <w:b/>
          <w:bCs/>
          <w:color w:val="000000"/>
          <w:sz w:val="24"/>
        </w:rPr>
        <w:t>Xiaomi</w:t>
      </w:r>
    </w:p>
    <w:p w:rsidR="00CA7937" w:rsidRPr="00F5147C" w:rsidRDefault="005D191B" w:rsidP="00BB6F46">
      <w:pPr>
        <w:tabs>
          <w:tab w:val="center" w:pos="4536"/>
          <w:tab w:val="right" w:pos="8280"/>
          <w:tab w:val="right" w:pos="9639"/>
        </w:tabs>
        <w:ind w:left="1776" w:hanging="1776"/>
        <w:rPr>
          <w:rFonts w:ascii="Arial" w:hAnsi="Arial" w:cs="Arial"/>
          <w:b/>
          <w:bCs/>
          <w:color w:val="000000"/>
          <w:sz w:val="24"/>
        </w:rPr>
      </w:pPr>
      <w:r w:rsidRPr="003B5F4D">
        <w:rPr>
          <w:rFonts w:ascii="Arial" w:hAnsi="Arial" w:cs="Arial"/>
          <w:b/>
          <w:bCs/>
          <w:color w:val="000000"/>
          <w:sz w:val="24"/>
        </w:rPr>
        <w:t>Title:</w:t>
      </w:r>
      <w:bookmarkStart w:id="0" w:name="Title"/>
      <w:bookmarkEnd w:id="0"/>
      <w:r w:rsidRPr="003B5F4D">
        <w:rPr>
          <w:rFonts w:ascii="Arial" w:hAnsi="Arial" w:cs="Arial"/>
          <w:b/>
          <w:bCs/>
          <w:color w:val="000000"/>
          <w:sz w:val="24"/>
        </w:rPr>
        <w:tab/>
      </w:r>
      <w:r w:rsidR="00F24128" w:rsidRPr="00F24128">
        <w:rPr>
          <w:rFonts w:ascii="Arial" w:hAnsi="Arial" w:cs="Arial"/>
          <w:b/>
          <w:bCs/>
          <w:color w:val="000000"/>
          <w:sz w:val="24"/>
        </w:rPr>
        <w:tab/>
      </w:r>
      <w:r w:rsidR="00C54A7F">
        <w:rPr>
          <w:rFonts w:ascii="Arial" w:hAnsi="Arial" w:cs="Arial"/>
          <w:b/>
          <w:bCs/>
          <w:color w:val="000000"/>
          <w:sz w:val="24"/>
        </w:rPr>
        <w:t>Remaining issues</w:t>
      </w:r>
      <w:r w:rsidR="00F24128" w:rsidRPr="00F24128">
        <w:rPr>
          <w:rFonts w:ascii="Arial" w:hAnsi="Arial" w:cs="Arial"/>
          <w:b/>
          <w:bCs/>
          <w:color w:val="000000"/>
          <w:sz w:val="24"/>
        </w:rPr>
        <w:t xml:space="preserve"> on </w:t>
      </w:r>
      <w:r w:rsidR="00137A05">
        <w:rPr>
          <w:rFonts w:ascii="Arial" w:hAnsi="Arial" w:cs="Arial"/>
          <w:b/>
          <w:bCs/>
          <w:color w:val="000000"/>
          <w:sz w:val="24"/>
        </w:rPr>
        <w:t>cross-carrier scheduling from SCell to PCell</w:t>
      </w:r>
    </w:p>
    <w:p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941E48">
        <w:rPr>
          <w:rFonts w:ascii="Arial" w:hAnsi="Arial" w:cs="Arial"/>
          <w:b/>
          <w:bCs/>
          <w:sz w:val="24"/>
        </w:rPr>
        <w:t>8</w:t>
      </w:r>
      <w:r w:rsidR="00D60BEE">
        <w:rPr>
          <w:rFonts w:ascii="Arial" w:hAnsi="Arial" w:cs="Arial"/>
          <w:b/>
          <w:bCs/>
          <w:sz w:val="24"/>
        </w:rPr>
        <w:t>.1</w:t>
      </w:r>
      <w:r w:rsidR="00941E48">
        <w:rPr>
          <w:rFonts w:ascii="Arial" w:hAnsi="Arial" w:cs="Arial"/>
          <w:b/>
          <w:bCs/>
          <w:sz w:val="24"/>
        </w:rPr>
        <w:t>3</w:t>
      </w:r>
      <w:r w:rsidR="00D60BEE">
        <w:rPr>
          <w:rFonts w:ascii="Arial" w:hAnsi="Arial" w:cs="Arial"/>
          <w:b/>
          <w:bCs/>
          <w:sz w:val="24"/>
        </w:rPr>
        <w:t>.</w:t>
      </w:r>
      <w:r w:rsidR="00C227BE">
        <w:rPr>
          <w:rFonts w:ascii="Arial" w:hAnsi="Arial" w:cs="Arial"/>
          <w:b/>
          <w:bCs/>
          <w:sz w:val="24"/>
        </w:rPr>
        <w:t>1</w:t>
      </w: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1" w:name="DocumentFor"/>
      <w:bookmarkEnd w:id="1"/>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rsidR="005D191B" w:rsidRPr="003B5F4D" w:rsidRDefault="005D191B" w:rsidP="007603DC">
      <w:pPr>
        <w:pBdr>
          <w:bottom w:val="single" w:sz="4" w:space="1" w:color="auto"/>
        </w:pBdr>
        <w:ind w:left="0" w:firstLine="0"/>
        <w:rPr>
          <w:color w:val="000000"/>
        </w:rPr>
      </w:pPr>
    </w:p>
    <w:p w:rsidR="00571CE7" w:rsidRPr="003B5F4D" w:rsidRDefault="00050DC9" w:rsidP="00607237">
      <w:pPr>
        <w:pStyle w:val="1"/>
        <w:tabs>
          <w:tab w:val="clear" w:pos="432"/>
          <w:tab w:val="num" w:pos="72"/>
        </w:tabs>
        <w:rPr>
          <w:color w:val="000000"/>
        </w:rPr>
      </w:pPr>
      <w:r w:rsidRPr="003B5F4D">
        <w:rPr>
          <w:color w:val="000000"/>
        </w:rPr>
        <w:t>Introduction</w:t>
      </w:r>
    </w:p>
    <w:p w:rsidR="00DD0FCC" w:rsidRDefault="003A37DC" w:rsidP="00D1546C">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RAN1#10</w:t>
      </w:r>
      <w:r w:rsidR="00461856">
        <w:rPr>
          <w:rFonts w:ascii="Times New Roman" w:eastAsia="宋体" w:hAnsi="Times New Roman"/>
          <w:color w:val="000000"/>
          <w:sz w:val="21"/>
          <w:szCs w:val="22"/>
          <w:lang w:eastAsia="zh-CN"/>
        </w:rPr>
        <w:t>7</w:t>
      </w:r>
      <w:r w:rsidR="008973C5">
        <w:rPr>
          <w:rFonts w:ascii="Times New Roman" w:eastAsia="宋体" w:hAnsi="Times New Roman"/>
          <w:color w:val="000000"/>
          <w:sz w:val="21"/>
          <w:szCs w:val="22"/>
          <w:lang w:eastAsia="zh-CN"/>
        </w:rPr>
        <w:t xml:space="preserve"> e-</w:t>
      </w:r>
      <w:r>
        <w:rPr>
          <w:rFonts w:ascii="Times New Roman" w:eastAsia="宋体" w:hAnsi="Times New Roman"/>
          <w:color w:val="000000"/>
          <w:sz w:val="21"/>
          <w:szCs w:val="22"/>
          <w:lang w:eastAsia="zh-CN"/>
        </w:rPr>
        <w:t xml:space="preserve">meeting, </w:t>
      </w:r>
      <w:r w:rsidR="00C227BE">
        <w:rPr>
          <w:rFonts w:ascii="Times New Roman" w:eastAsia="宋体" w:hAnsi="Times New Roman"/>
          <w:color w:val="000000"/>
          <w:sz w:val="21"/>
          <w:szCs w:val="22"/>
          <w:lang w:eastAsia="zh-CN"/>
        </w:rPr>
        <w:t>the issues related to cross-carrier scheduling from SCell to PCell were extensively discussed and good progress on BD/CCE distribution was achieved. The following agreements were obtained during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A37DC" w:rsidRPr="00270153" w:rsidTr="00480E57">
        <w:tc>
          <w:tcPr>
            <w:tcW w:w="9631" w:type="dxa"/>
            <w:shd w:val="clear" w:color="auto" w:fill="auto"/>
          </w:tcPr>
          <w:p w:rsidR="00B3389A" w:rsidRPr="00B3389A" w:rsidRDefault="00B3389A" w:rsidP="00B3389A">
            <w:pPr>
              <w:rPr>
                <w:rFonts w:ascii="Times New Roman" w:eastAsia="等线" w:hAnsi="Times New Roman"/>
                <w:b/>
                <w:sz w:val="21"/>
                <w:szCs w:val="21"/>
                <w:lang w:eastAsia="zh-CN"/>
              </w:rPr>
            </w:pPr>
            <w:r w:rsidRPr="00B3389A">
              <w:rPr>
                <w:rFonts w:ascii="Times New Roman" w:eastAsia="等线" w:hAnsi="Times New Roman"/>
                <w:b/>
                <w:sz w:val="21"/>
                <w:szCs w:val="21"/>
                <w:highlight w:val="green"/>
                <w:lang w:eastAsia="zh-CN"/>
              </w:rPr>
              <w:t>Agreement</w:t>
            </w:r>
          </w:p>
          <w:p w:rsidR="00B3389A" w:rsidRPr="00B3389A" w:rsidRDefault="00B3389A" w:rsidP="00B3389A">
            <w:pPr>
              <w:rPr>
                <w:rFonts w:ascii="Times New Roman" w:eastAsia="等线" w:hAnsi="Times New Roman"/>
                <w:sz w:val="21"/>
                <w:szCs w:val="21"/>
                <w:lang w:val="en-US" w:eastAsia="zh-CN"/>
              </w:rPr>
            </w:pPr>
            <w:r w:rsidRPr="00B3389A">
              <w:rPr>
                <w:rFonts w:ascii="Times New Roman" w:eastAsia="等线" w:hAnsi="Times New Roman"/>
                <w:sz w:val="21"/>
                <w:szCs w:val="21"/>
                <w:lang w:val="en-US" w:eastAsia="zh-CN"/>
              </w:rPr>
              <w:t xml:space="preserve">If no additional set of (s1, s2) is introduced, </w:t>
            </w:r>
          </w:p>
          <w:p w:rsidR="00B3389A" w:rsidRPr="00B3389A" w:rsidRDefault="00B3389A" w:rsidP="00B3389A">
            <w:pPr>
              <w:pStyle w:val="aff0"/>
              <w:numPr>
                <w:ilvl w:val="0"/>
                <w:numId w:val="32"/>
              </w:numPr>
              <w:spacing w:after="160" w:line="259" w:lineRule="auto"/>
              <w:ind w:leftChars="0"/>
              <w:contextualSpacing/>
              <w:jc w:val="both"/>
              <w:rPr>
                <w:rFonts w:ascii="Times New Roman" w:hAnsi="Times New Roman"/>
                <w:sz w:val="21"/>
                <w:szCs w:val="21"/>
              </w:rPr>
            </w:pPr>
            <w:r w:rsidRPr="00B3389A">
              <w:rPr>
                <w:rFonts w:ascii="Times New Roman" w:hAnsi="Times New Roman"/>
                <w:sz w:val="21"/>
                <w:szCs w:val="21"/>
              </w:rPr>
              <w:t xml:space="preserve">For Option A BD/CCE limit handling </w:t>
            </w:r>
            <w:r w:rsidRPr="00B3389A">
              <w:rPr>
                <w:rFonts w:ascii="Times New Roman" w:hAnsi="Times New Roman"/>
                <w:color w:val="C00000"/>
                <w:sz w:val="21"/>
                <w:szCs w:val="21"/>
              </w:rPr>
              <w:t xml:space="preserve">and (s1=1, s2=0) </w:t>
            </w:r>
            <w:r w:rsidRPr="00B3389A">
              <w:rPr>
                <w:rFonts w:ascii="Times New Roman" w:hAnsi="Times New Roman"/>
                <w:sz w:val="21"/>
                <w:szCs w:val="21"/>
              </w:rPr>
              <w:t xml:space="preserve">agreed in RAN1#106bis-e, </w:t>
            </w:r>
            <w:r w:rsidRPr="00B3389A">
              <w:rPr>
                <w:rFonts w:ascii="Times New Roman" w:hAnsi="Times New Roman"/>
                <w:strike/>
                <w:sz w:val="21"/>
                <w:szCs w:val="21"/>
              </w:rPr>
              <w:t>down-select from</w:t>
            </w:r>
          </w:p>
          <w:p w:rsidR="00B3389A" w:rsidRPr="00B3389A" w:rsidRDefault="00B3389A" w:rsidP="00B3389A">
            <w:pPr>
              <w:pStyle w:val="aff0"/>
              <w:numPr>
                <w:ilvl w:val="1"/>
                <w:numId w:val="32"/>
              </w:numPr>
              <w:spacing w:after="160" w:line="259" w:lineRule="auto"/>
              <w:ind w:leftChars="0"/>
              <w:contextualSpacing/>
              <w:jc w:val="both"/>
              <w:rPr>
                <w:rFonts w:ascii="Times New Roman" w:hAnsi="Times New Roman"/>
                <w:sz w:val="21"/>
                <w:szCs w:val="21"/>
              </w:rPr>
            </w:pPr>
            <w:r w:rsidRPr="00B3389A">
              <w:rPr>
                <w:rFonts w:ascii="Times New Roman" w:eastAsia="等线" w:hAnsi="Times New Roman"/>
                <w:sz w:val="21"/>
                <w:szCs w:val="21"/>
              </w:rPr>
              <w:t>Option 2</w:t>
            </w:r>
          </w:p>
          <w:p w:rsidR="00B3389A" w:rsidRPr="00B3389A" w:rsidRDefault="00B3389A" w:rsidP="00B3389A">
            <w:pPr>
              <w:pStyle w:val="aff0"/>
              <w:numPr>
                <w:ilvl w:val="2"/>
                <w:numId w:val="32"/>
              </w:numPr>
              <w:spacing w:after="160" w:line="259" w:lineRule="auto"/>
              <w:ind w:leftChars="0"/>
              <w:contextualSpacing/>
              <w:jc w:val="both"/>
              <w:rPr>
                <w:rFonts w:ascii="Times New Roman" w:hAnsi="Times New Roman"/>
                <w:sz w:val="21"/>
                <w:szCs w:val="21"/>
              </w:rPr>
            </w:pPr>
            <w:r w:rsidRPr="00B3389A">
              <w:rPr>
                <w:rFonts w:ascii="Times New Roman" w:eastAsia="等线" w:hAnsi="Times New Roman"/>
                <w:sz w:val="21"/>
                <w:szCs w:val="21"/>
              </w:rPr>
              <w:t>On sSCell (for cross-carrier scheduling to P(S)Cell)</w:t>
            </w:r>
          </w:p>
          <w:p w:rsidR="00B3389A" w:rsidRPr="00B3389A" w:rsidRDefault="00B3389A" w:rsidP="00B3389A">
            <w:pPr>
              <w:pStyle w:val="aff0"/>
              <w:numPr>
                <w:ilvl w:val="3"/>
                <w:numId w:val="32"/>
              </w:numPr>
              <w:spacing w:after="160" w:line="259" w:lineRule="auto"/>
              <w:ind w:leftChars="0"/>
              <w:contextualSpacing/>
              <w:jc w:val="both"/>
              <w:rPr>
                <w:rFonts w:ascii="Times New Roman" w:hAnsi="Times New Roman"/>
                <w:sz w:val="21"/>
                <w:szCs w:val="21"/>
              </w:rPr>
            </w:pPr>
            <w:r w:rsidRPr="00B3389A">
              <w:rPr>
                <w:rFonts w:ascii="Times New Roman" w:hAnsi="Times New Roman"/>
                <w:sz w:val="21"/>
                <w:szCs w:val="21"/>
              </w:rPr>
              <w:t>UE is not required to monitor more than</w:t>
            </w:r>
            <w:r w:rsidRPr="00B3389A">
              <w:rPr>
                <w:rFonts w:ascii="Times New Roman" w:eastAsia="等线" w:hAnsi="Times New Roman"/>
                <w:sz w:val="21"/>
                <w:szCs w:val="21"/>
                <w:lang w:eastAsia="zh-CN"/>
              </w:rPr>
              <w:t xml:space="preserve"> </w:t>
            </w:r>
            <m:oMath>
              <m:sSubSup>
                <m:sSubSupPr>
                  <m:ctrlPr>
                    <w:rPr>
                      <w:rFonts w:ascii="Cambria Math" w:hAnsi="Cambria Math"/>
                      <w:color w:val="C00000"/>
                      <w:sz w:val="21"/>
                      <w:szCs w:val="21"/>
                    </w:rPr>
                  </m:ctrlPr>
                </m:sSubSupPr>
                <m:e>
                  <m:r>
                    <m:rPr>
                      <m:sty m:val="p"/>
                    </m:rPr>
                    <w:rPr>
                      <w:rFonts w:ascii="Cambria Math" w:hAnsi="Cambria Math"/>
                      <w:color w:val="C00000"/>
                      <w:sz w:val="21"/>
                      <w:szCs w:val="21"/>
                    </w:rPr>
                    <m:t>M</m:t>
                  </m:r>
                </m:e>
                <m:sub>
                  <m:r>
                    <m:rPr>
                      <m:sty m:val="p"/>
                    </m:rPr>
                    <w:rPr>
                      <w:rFonts w:ascii="Cambria Math" w:hAnsi="Cambria Math"/>
                      <w:color w:val="C00000"/>
                      <w:sz w:val="21"/>
                      <w:szCs w:val="21"/>
                    </w:rPr>
                    <m:t>PDCCH</m:t>
                  </m:r>
                </m:sub>
                <m:sup>
                  <m:r>
                    <m:rPr>
                      <m:sty m:val="p"/>
                    </m:rPr>
                    <w:rPr>
                      <w:rFonts w:ascii="Cambria Math" w:hAnsi="Cambria Math"/>
                      <w:color w:val="C00000"/>
                      <w:sz w:val="21"/>
                      <w:szCs w:val="21"/>
                    </w:rPr>
                    <m:t>max,slot,μ1</m:t>
                  </m:r>
                </m:sup>
              </m:sSubSup>
            </m:oMath>
            <w:r w:rsidRPr="00B3389A">
              <w:rPr>
                <w:rFonts w:ascii="Times New Roman" w:eastAsia="等线" w:hAnsi="Times New Roman"/>
                <w:sz w:val="21"/>
                <w:szCs w:val="21"/>
              </w:rPr>
              <w:t xml:space="preserve"> PDCCH BD candidates per sSCell slot</w:t>
            </w:r>
          </w:p>
          <w:p w:rsidR="00B3389A" w:rsidRPr="00B3389A" w:rsidRDefault="00B3389A" w:rsidP="00B3389A">
            <w:pPr>
              <w:rPr>
                <w:rFonts w:ascii="Times New Roman" w:eastAsia="等线" w:hAnsi="Times New Roman"/>
                <w:b/>
                <w:sz w:val="21"/>
                <w:szCs w:val="21"/>
                <w:lang w:eastAsia="zh-CN"/>
              </w:rPr>
            </w:pPr>
            <w:r w:rsidRPr="00B3389A">
              <w:rPr>
                <w:rFonts w:ascii="Times New Roman" w:eastAsia="等线" w:hAnsi="Times New Roman"/>
                <w:b/>
                <w:sz w:val="21"/>
                <w:szCs w:val="21"/>
                <w:highlight w:val="green"/>
                <w:lang w:eastAsia="zh-CN"/>
              </w:rPr>
              <w:t>Agreement</w:t>
            </w:r>
          </w:p>
          <w:p w:rsidR="00B3389A" w:rsidRPr="00B3389A" w:rsidRDefault="00B3389A" w:rsidP="00B3389A">
            <w:pPr>
              <w:pStyle w:val="aff0"/>
              <w:numPr>
                <w:ilvl w:val="0"/>
                <w:numId w:val="32"/>
              </w:numPr>
              <w:spacing w:after="160" w:line="259" w:lineRule="auto"/>
              <w:ind w:leftChars="0"/>
              <w:contextualSpacing/>
              <w:jc w:val="both"/>
              <w:rPr>
                <w:rFonts w:ascii="Times New Roman" w:hAnsi="Times New Roman"/>
                <w:sz w:val="21"/>
                <w:szCs w:val="21"/>
              </w:rPr>
            </w:pPr>
            <w:r w:rsidRPr="00B3389A">
              <w:rPr>
                <w:rFonts w:ascii="Times New Roman" w:hAnsi="Times New Roman"/>
                <w:sz w:val="21"/>
                <w:szCs w:val="21"/>
              </w:rPr>
              <w:t>BD/CCE limits for Type B UEs are applicable for Type A UEs supporting cross-carrier scheduling from sSCell to P(S)Cell</w:t>
            </w:r>
          </w:p>
          <w:p w:rsidR="00B3389A" w:rsidRPr="00B3389A" w:rsidRDefault="00B3389A" w:rsidP="00B3389A">
            <w:pPr>
              <w:pStyle w:val="aff0"/>
              <w:spacing w:after="160" w:line="259" w:lineRule="auto"/>
              <w:ind w:leftChars="0" w:left="720"/>
              <w:contextualSpacing/>
              <w:jc w:val="both"/>
              <w:rPr>
                <w:rFonts w:ascii="Times New Roman" w:hAnsi="Times New Roman"/>
                <w:sz w:val="21"/>
                <w:szCs w:val="21"/>
              </w:rPr>
            </w:pPr>
          </w:p>
          <w:p w:rsidR="00B3389A" w:rsidRPr="00B3389A" w:rsidRDefault="00B3389A" w:rsidP="00FC3BEF">
            <w:pPr>
              <w:ind w:left="0" w:firstLine="0"/>
              <w:rPr>
                <w:rFonts w:ascii="Times New Roman" w:eastAsia="等线" w:hAnsi="Times New Roman"/>
                <w:b/>
                <w:sz w:val="21"/>
                <w:szCs w:val="21"/>
                <w:lang w:eastAsia="zh-CN"/>
              </w:rPr>
            </w:pPr>
            <w:r w:rsidRPr="00B3389A">
              <w:rPr>
                <w:rFonts w:ascii="Times New Roman" w:eastAsia="等线" w:hAnsi="Times New Roman"/>
                <w:b/>
                <w:sz w:val="21"/>
                <w:szCs w:val="21"/>
                <w:highlight w:val="green"/>
                <w:lang w:eastAsia="zh-CN"/>
              </w:rPr>
              <w:t>Agreement</w:t>
            </w:r>
          </w:p>
          <w:p w:rsidR="00B3389A" w:rsidRPr="00B3389A" w:rsidRDefault="00B3389A" w:rsidP="00B3389A">
            <w:pPr>
              <w:pStyle w:val="aff0"/>
              <w:numPr>
                <w:ilvl w:val="0"/>
                <w:numId w:val="32"/>
              </w:numPr>
              <w:spacing w:after="160" w:line="259" w:lineRule="auto"/>
              <w:ind w:leftChars="0"/>
              <w:contextualSpacing/>
              <w:rPr>
                <w:rFonts w:ascii="Times New Roman" w:hAnsi="Times New Roman"/>
                <w:sz w:val="21"/>
                <w:szCs w:val="21"/>
              </w:rPr>
            </w:pPr>
            <w:r w:rsidRPr="00B3389A">
              <w:rPr>
                <w:rFonts w:ascii="Times New Roman" w:hAnsi="Times New Roman"/>
                <w:sz w:val="21"/>
                <w:szCs w:val="21"/>
              </w:rPr>
              <w:t>Following approaches for PDCCH monitoring and BD limit handling is supported for Type A UE</w:t>
            </w:r>
          </w:p>
          <w:p w:rsidR="00B3389A" w:rsidRPr="00B3389A" w:rsidRDefault="00B3389A" w:rsidP="00B3389A">
            <w:pPr>
              <w:pStyle w:val="aff0"/>
              <w:numPr>
                <w:ilvl w:val="2"/>
                <w:numId w:val="32"/>
              </w:numPr>
              <w:spacing w:after="160" w:line="259" w:lineRule="auto"/>
              <w:ind w:leftChars="0"/>
              <w:contextualSpacing/>
              <w:rPr>
                <w:rFonts w:ascii="Times New Roman" w:hAnsi="Times New Roman"/>
                <w:strike/>
                <w:color w:val="FF0000"/>
                <w:sz w:val="21"/>
                <w:szCs w:val="21"/>
              </w:rPr>
            </w:pPr>
            <w:r w:rsidRPr="00B3389A">
              <w:rPr>
                <w:rFonts w:ascii="Times New Roman" w:hAnsi="Times New Roman"/>
                <w:sz w:val="21"/>
                <w:szCs w:val="21"/>
              </w:rPr>
              <w:t>Additional simplifications to PDCCH monitoring</w:t>
            </w:r>
            <w:r w:rsidRPr="00B3389A">
              <w:rPr>
                <w:rFonts w:ascii="Times New Roman" w:hAnsi="Times New Roman"/>
                <w:strike/>
                <w:color w:val="FF0000"/>
                <w:sz w:val="21"/>
                <w:szCs w:val="21"/>
              </w:rPr>
              <w:t xml:space="preserve"> </w:t>
            </w:r>
          </w:p>
          <w:p w:rsidR="00B3389A" w:rsidRPr="00B3389A" w:rsidRDefault="00B3389A" w:rsidP="00B3389A">
            <w:pPr>
              <w:pStyle w:val="aff0"/>
              <w:numPr>
                <w:ilvl w:val="3"/>
                <w:numId w:val="32"/>
              </w:numPr>
              <w:spacing w:after="160" w:line="259" w:lineRule="auto"/>
              <w:ind w:leftChars="0"/>
              <w:contextualSpacing/>
              <w:rPr>
                <w:rFonts w:ascii="Times New Roman" w:hAnsi="Times New Roman"/>
                <w:sz w:val="21"/>
                <w:szCs w:val="21"/>
              </w:rPr>
            </w:pPr>
            <w:r w:rsidRPr="00B3389A">
              <w:rPr>
                <w:rFonts w:ascii="Times New Roman" w:hAnsi="Times New Roman"/>
                <w:sz w:val="21"/>
                <w:szCs w:val="21"/>
              </w:rPr>
              <w:t>Type A UE as per RAN1#105-e agreement and</w:t>
            </w:r>
          </w:p>
          <w:p w:rsidR="00B3389A" w:rsidRPr="00B3389A" w:rsidRDefault="00B3389A" w:rsidP="00B3389A">
            <w:pPr>
              <w:pStyle w:val="aff0"/>
              <w:numPr>
                <w:ilvl w:val="4"/>
                <w:numId w:val="32"/>
              </w:numPr>
              <w:spacing w:after="160" w:line="259" w:lineRule="auto"/>
              <w:ind w:leftChars="0"/>
              <w:contextualSpacing/>
              <w:rPr>
                <w:rFonts w:ascii="Times New Roman" w:hAnsi="Times New Roman"/>
                <w:sz w:val="21"/>
                <w:szCs w:val="21"/>
              </w:rPr>
            </w:pPr>
            <w:r w:rsidRPr="00B3389A">
              <w:rPr>
                <w:rFonts w:ascii="Times New Roman" w:hAnsi="Times New Roman"/>
                <w:sz w:val="21"/>
                <w:szCs w:val="21"/>
              </w:rPr>
              <w:t xml:space="preserve">no simultaneous monitoring between ‘USS sets (for P(S)Cell scheduling) on sSCell’ and ‘Type 0/0A/1/2/CSS sets on P(S)Cell for DCI formats with CRC scrambled by C-RNTI/MCS-C-RNTI/CS-RNTI’ </w:t>
            </w:r>
          </w:p>
          <w:p w:rsidR="00B3389A" w:rsidRPr="00B3389A" w:rsidRDefault="00B3389A" w:rsidP="00B3389A">
            <w:pPr>
              <w:pStyle w:val="aff0"/>
              <w:numPr>
                <w:ilvl w:val="4"/>
                <w:numId w:val="32"/>
              </w:numPr>
              <w:spacing w:after="160" w:line="259" w:lineRule="auto"/>
              <w:ind w:leftChars="0"/>
              <w:contextualSpacing/>
              <w:rPr>
                <w:rFonts w:ascii="Times New Roman" w:hAnsi="Times New Roman"/>
                <w:sz w:val="21"/>
                <w:szCs w:val="21"/>
              </w:rPr>
            </w:pPr>
            <w:r w:rsidRPr="00B3389A">
              <w:rPr>
                <w:rFonts w:ascii="Times New Roman" w:hAnsi="Times New Roman"/>
                <w:sz w:val="21"/>
                <w:szCs w:val="21"/>
              </w:rPr>
              <w:t>simultaneous monitoring of ‘USS sets (for P(S)Cell scheduling) on sSCell’ and ‘Type 0/0A/1/2/CSS sets on P(S)Cell for DCI formats with CRC not scrambled by C-RNTI/MCS-C-RNTI/CS-RNTI’</w:t>
            </w:r>
          </w:p>
          <w:p w:rsidR="00B3389A" w:rsidRPr="00B3389A" w:rsidRDefault="00B3389A" w:rsidP="00B3389A">
            <w:pPr>
              <w:ind w:left="0" w:firstLine="0"/>
              <w:rPr>
                <w:rFonts w:ascii="Times New Roman" w:eastAsia="等线" w:hAnsi="Times New Roman"/>
                <w:sz w:val="21"/>
                <w:szCs w:val="21"/>
                <w:lang w:eastAsia="zh-CN"/>
              </w:rPr>
            </w:pPr>
          </w:p>
          <w:p w:rsidR="00B3389A" w:rsidRPr="00B3389A" w:rsidRDefault="00B3389A" w:rsidP="00B3389A">
            <w:pPr>
              <w:rPr>
                <w:rFonts w:ascii="Times New Roman" w:eastAsia="等线" w:hAnsi="Times New Roman"/>
                <w:b/>
                <w:sz w:val="21"/>
                <w:szCs w:val="21"/>
                <w:highlight w:val="green"/>
                <w:lang w:eastAsia="zh-CN"/>
              </w:rPr>
            </w:pPr>
            <w:r w:rsidRPr="00B3389A">
              <w:rPr>
                <w:rFonts w:ascii="Times New Roman" w:eastAsia="等线" w:hAnsi="Times New Roman"/>
                <w:b/>
                <w:sz w:val="21"/>
                <w:szCs w:val="21"/>
                <w:highlight w:val="green"/>
                <w:lang w:eastAsia="zh-CN"/>
              </w:rPr>
              <w:t>Agreement</w:t>
            </w:r>
          </w:p>
          <w:p w:rsidR="00B3389A" w:rsidRPr="00B3389A" w:rsidRDefault="00B3389A" w:rsidP="00B3389A">
            <w:pPr>
              <w:pStyle w:val="aff0"/>
              <w:spacing w:after="160" w:line="259" w:lineRule="auto"/>
              <w:ind w:leftChars="14" w:left="1468"/>
              <w:contextualSpacing/>
              <w:jc w:val="both"/>
              <w:rPr>
                <w:rFonts w:ascii="Times New Roman" w:hAnsi="Times New Roman"/>
                <w:sz w:val="21"/>
                <w:szCs w:val="21"/>
                <w:highlight w:val="green"/>
              </w:rPr>
            </w:pPr>
            <w:r w:rsidRPr="00B3389A">
              <w:rPr>
                <w:rFonts w:ascii="Times New Roman" w:hAnsi="Times New Roman"/>
                <w:sz w:val="21"/>
                <w:szCs w:val="21"/>
                <w:highlight w:val="green"/>
              </w:rPr>
              <w:t>Confirm the WA from RAN1#106bis-e with addition of below Note (shown in</w:t>
            </w:r>
            <w:r w:rsidRPr="00B3389A">
              <w:rPr>
                <w:rFonts w:ascii="Times New Roman" w:hAnsi="Times New Roman"/>
                <w:color w:val="4472C4"/>
                <w:sz w:val="21"/>
                <w:szCs w:val="21"/>
                <w:highlight w:val="green"/>
              </w:rPr>
              <w:t xml:space="preserve"> blue</w:t>
            </w:r>
            <w:r w:rsidRPr="00B3389A">
              <w:rPr>
                <w:rFonts w:ascii="Times New Roman" w:hAnsi="Times New Roman"/>
                <w:sz w:val="21"/>
                <w:szCs w:val="21"/>
                <w:highlight w:val="green"/>
              </w:rPr>
              <w:t>)</w:t>
            </w:r>
          </w:p>
          <w:p w:rsidR="00B3389A" w:rsidRPr="00B3389A" w:rsidRDefault="00B3389A" w:rsidP="00B3389A">
            <w:pPr>
              <w:spacing w:line="360" w:lineRule="atLeast"/>
              <w:rPr>
                <w:rFonts w:ascii="Times New Roman" w:eastAsia="Microsoft YaHei UI" w:hAnsi="Times New Roman"/>
                <w:i/>
                <w:iCs/>
                <w:color w:val="000000"/>
                <w:sz w:val="21"/>
                <w:szCs w:val="21"/>
                <w:lang w:val="en-US"/>
              </w:rPr>
            </w:pPr>
            <w:r w:rsidRPr="00B3389A">
              <w:rPr>
                <w:rFonts w:ascii="Times New Roman" w:eastAsia="Microsoft YaHei UI" w:hAnsi="Times New Roman"/>
                <w:b/>
                <w:bCs/>
                <w:i/>
                <w:iCs/>
                <w:color w:val="000000"/>
                <w:sz w:val="21"/>
                <w:szCs w:val="21"/>
                <w:u w:val="single"/>
                <w:shd w:val="clear" w:color="auto" w:fill="808000"/>
                <w:lang w:val="en-US"/>
              </w:rPr>
              <w:t>Working Assumption</w:t>
            </w:r>
          </w:p>
          <w:p w:rsidR="00B3389A" w:rsidRPr="00B3389A" w:rsidRDefault="00B3389A" w:rsidP="00B3389A">
            <w:pPr>
              <w:pStyle w:val="aff0"/>
              <w:numPr>
                <w:ilvl w:val="0"/>
                <w:numId w:val="46"/>
              </w:numPr>
              <w:autoSpaceDN w:val="0"/>
              <w:spacing w:line="360" w:lineRule="atLeast"/>
              <w:ind w:leftChars="180" w:left="720"/>
              <w:contextualSpacing/>
              <w:textAlignment w:val="baseline"/>
              <w:rPr>
                <w:rFonts w:ascii="Times New Roman" w:eastAsia="Microsoft YaHei UI" w:hAnsi="Times New Roman"/>
                <w:i/>
                <w:iCs/>
                <w:color w:val="000000"/>
                <w:sz w:val="21"/>
                <w:szCs w:val="21"/>
                <w:lang w:val="en-US"/>
              </w:rPr>
            </w:pPr>
            <w:r w:rsidRPr="00B3389A">
              <w:rPr>
                <w:rFonts w:ascii="Times New Roman" w:eastAsia="Microsoft YaHei UI" w:hAnsi="Times New Roman"/>
                <w:i/>
                <w:iCs/>
                <w:color w:val="000000"/>
                <w:sz w:val="21"/>
                <w:szCs w:val="21"/>
                <w:lang w:val="en-US"/>
              </w:rPr>
              <w:t xml:space="preserve">When CIF for sSCell to Pcell cross-carrier scheduling is configured, </w:t>
            </w:r>
            <w:bookmarkStart w:id="2" w:name="_Hlk87469634"/>
            <w:r w:rsidRPr="00B3389A">
              <w:rPr>
                <w:rFonts w:ascii="Times New Roman" w:eastAsia="Microsoft YaHei UI" w:hAnsi="Times New Roman"/>
                <w:i/>
                <w:iCs/>
                <w:color w:val="000000"/>
                <w:sz w:val="21"/>
                <w:szCs w:val="21"/>
                <w:lang w:val="en-US"/>
              </w:rPr>
              <w:t xml:space="preserve">non-fallback DCI formats on </w:t>
            </w:r>
            <w:bookmarkEnd w:id="2"/>
            <w:r w:rsidRPr="00B3389A">
              <w:rPr>
                <w:rFonts w:ascii="Times New Roman" w:eastAsia="Microsoft YaHei UI" w:hAnsi="Times New Roman"/>
                <w:i/>
                <w:iCs/>
                <w:color w:val="000000"/>
                <w:sz w:val="21"/>
                <w:szCs w:val="21"/>
                <w:lang w:val="en-US"/>
              </w:rPr>
              <w:t>P(S)Cell include same number of CIF bits as the corresponding non-fallback DCI formats on sSCell that are used for sSCell to P(S)Cell scheduling </w:t>
            </w:r>
          </w:p>
          <w:p w:rsidR="00B3389A" w:rsidRPr="00B3389A" w:rsidRDefault="00B3389A" w:rsidP="00B3389A">
            <w:pPr>
              <w:pStyle w:val="aff0"/>
              <w:numPr>
                <w:ilvl w:val="0"/>
                <w:numId w:val="46"/>
              </w:numPr>
              <w:autoSpaceDN w:val="0"/>
              <w:spacing w:line="360" w:lineRule="atLeast"/>
              <w:ind w:leftChars="180" w:left="720"/>
              <w:contextualSpacing/>
              <w:textAlignment w:val="baseline"/>
              <w:rPr>
                <w:rFonts w:ascii="Times New Roman" w:hAnsi="Times New Roman"/>
                <w:color w:val="4472C4"/>
                <w:sz w:val="21"/>
                <w:szCs w:val="21"/>
              </w:rPr>
            </w:pPr>
            <w:r w:rsidRPr="00B3389A">
              <w:rPr>
                <w:rFonts w:ascii="Times New Roman" w:hAnsi="Times New Roman"/>
                <w:color w:val="4472C4"/>
                <w:sz w:val="21"/>
                <w:szCs w:val="21"/>
              </w:rPr>
              <w:t>Note: per RAN1#102-e agreement, when sSCell to P(S)Cell scheduling is configured for the UE, cross-carrier scheduling from P(S)Cell to another cell is not allowed. The CIF bits included in non-fallback DCI formats on P(S)Cell are considered reserved.</w:t>
            </w:r>
          </w:p>
          <w:p w:rsidR="00B3389A" w:rsidRPr="00B3389A" w:rsidRDefault="00B3389A" w:rsidP="00B3389A">
            <w:pPr>
              <w:rPr>
                <w:rFonts w:ascii="Times New Roman" w:eastAsia="等线" w:hAnsi="Times New Roman"/>
                <w:sz w:val="21"/>
                <w:szCs w:val="21"/>
                <w:lang w:eastAsia="zh-CN"/>
              </w:rPr>
            </w:pPr>
          </w:p>
          <w:p w:rsidR="00B3389A" w:rsidRPr="00B3389A" w:rsidRDefault="00B3389A" w:rsidP="00B3389A">
            <w:pPr>
              <w:rPr>
                <w:rFonts w:ascii="Times New Roman" w:eastAsia="等线" w:hAnsi="Times New Roman"/>
                <w:b/>
                <w:sz w:val="21"/>
                <w:szCs w:val="21"/>
                <w:lang w:eastAsia="zh-CN"/>
              </w:rPr>
            </w:pPr>
            <w:r w:rsidRPr="00B3389A">
              <w:rPr>
                <w:rFonts w:ascii="Times New Roman" w:eastAsia="等线" w:hAnsi="Times New Roman"/>
                <w:b/>
                <w:sz w:val="21"/>
                <w:szCs w:val="21"/>
                <w:highlight w:val="green"/>
                <w:lang w:eastAsia="zh-CN"/>
              </w:rPr>
              <w:t>Agreement</w:t>
            </w:r>
          </w:p>
          <w:p w:rsidR="00B3389A" w:rsidRPr="00B3389A" w:rsidRDefault="00B3389A" w:rsidP="00B3389A">
            <w:pPr>
              <w:pStyle w:val="a4"/>
              <w:numPr>
                <w:ilvl w:val="0"/>
                <w:numId w:val="47"/>
              </w:numPr>
              <w:spacing w:line="360" w:lineRule="auto"/>
              <w:rPr>
                <w:rFonts w:ascii="Times New Roman" w:hAnsi="Times New Roman"/>
                <w:sz w:val="21"/>
                <w:szCs w:val="21"/>
              </w:rPr>
            </w:pPr>
            <w:r w:rsidRPr="00B3389A">
              <w:rPr>
                <w:rFonts w:ascii="Times New Roman" w:hAnsi="Times New Roman"/>
                <w:sz w:val="21"/>
                <w:szCs w:val="21"/>
              </w:rPr>
              <w:lastRenderedPageBreak/>
              <w:t xml:space="preserve">When CCS from sSCell to P(S)Cell is configured for the UE, </w:t>
            </w:r>
          </w:p>
          <w:p w:rsidR="00B3389A" w:rsidRPr="00B3389A" w:rsidRDefault="00B3389A" w:rsidP="00B3389A">
            <w:pPr>
              <w:pStyle w:val="a4"/>
              <w:numPr>
                <w:ilvl w:val="1"/>
                <w:numId w:val="47"/>
              </w:numPr>
              <w:spacing w:line="360" w:lineRule="auto"/>
              <w:rPr>
                <w:rFonts w:ascii="Times New Roman" w:hAnsi="Times New Roman"/>
                <w:sz w:val="21"/>
                <w:szCs w:val="21"/>
              </w:rPr>
            </w:pPr>
            <w:r w:rsidRPr="00B3389A">
              <w:rPr>
                <w:rFonts w:ascii="Times New Roman" w:hAnsi="Times New Roman"/>
                <w:sz w:val="21"/>
                <w:szCs w:val="21"/>
              </w:rPr>
              <w:t xml:space="preserve">Multiple CORESET pools are not configured for PDCCH monitoring on P(S)Cell and not configured for PDCCH monitoring on sSCell; </w:t>
            </w:r>
          </w:p>
          <w:p w:rsidR="00B3389A" w:rsidRPr="00B3389A" w:rsidRDefault="00B3389A" w:rsidP="00B3389A">
            <w:pPr>
              <w:pStyle w:val="a4"/>
              <w:numPr>
                <w:ilvl w:val="1"/>
                <w:numId w:val="47"/>
              </w:numPr>
              <w:spacing w:line="360" w:lineRule="auto"/>
              <w:rPr>
                <w:rFonts w:ascii="Times New Roman" w:hAnsi="Times New Roman"/>
                <w:sz w:val="21"/>
                <w:szCs w:val="21"/>
              </w:rPr>
            </w:pPr>
            <w:r w:rsidRPr="00B3389A">
              <w:rPr>
                <w:rFonts w:ascii="Times New Roman" w:hAnsi="Times New Roman"/>
                <w:sz w:val="21"/>
                <w:szCs w:val="21"/>
              </w:rPr>
              <w:t>Other Scells can be configured with multiple CORESET pools</w:t>
            </w:r>
          </w:p>
          <w:p w:rsidR="00B3389A" w:rsidRPr="00B3389A" w:rsidRDefault="00B3389A" w:rsidP="00B3389A">
            <w:pPr>
              <w:rPr>
                <w:rFonts w:ascii="Times New Roman" w:eastAsia="等线" w:hAnsi="Times New Roman"/>
                <w:b/>
                <w:sz w:val="21"/>
                <w:szCs w:val="21"/>
                <w:lang w:eastAsia="zh-CN"/>
              </w:rPr>
            </w:pPr>
            <w:r w:rsidRPr="00B3389A">
              <w:rPr>
                <w:rFonts w:ascii="Times New Roman" w:eastAsia="等线" w:hAnsi="Times New Roman"/>
                <w:b/>
                <w:sz w:val="21"/>
                <w:szCs w:val="21"/>
                <w:highlight w:val="green"/>
                <w:lang w:eastAsia="zh-CN"/>
              </w:rPr>
              <w:t>Agreement</w:t>
            </w:r>
          </w:p>
          <w:p w:rsidR="00B3389A" w:rsidRPr="00B3389A" w:rsidRDefault="00B3389A" w:rsidP="00B3389A">
            <w:pPr>
              <w:pStyle w:val="aff0"/>
              <w:numPr>
                <w:ilvl w:val="0"/>
                <w:numId w:val="32"/>
              </w:numPr>
              <w:spacing w:after="160" w:line="259" w:lineRule="auto"/>
              <w:ind w:leftChars="0"/>
              <w:contextualSpacing/>
              <w:jc w:val="both"/>
              <w:rPr>
                <w:rFonts w:ascii="Times New Roman" w:hAnsi="Times New Roman"/>
                <w:sz w:val="21"/>
                <w:szCs w:val="21"/>
              </w:rPr>
            </w:pPr>
            <w:r w:rsidRPr="00B3389A">
              <w:rPr>
                <w:rFonts w:ascii="Times New Roman" w:hAnsi="Times New Roman"/>
                <w:sz w:val="21"/>
                <w:szCs w:val="21"/>
              </w:rPr>
              <w:t>For Option A BD/CCE limit handling agreed in RAN1#106bis-e</w:t>
            </w:r>
          </w:p>
          <w:p w:rsidR="00B3389A" w:rsidRPr="00B3389A" w:rsidRDefault="00B3389A" w:rsidP="00B3389A">
            <w:pPr>
              <w:pStyle w:val="aff0"/>
              <w:numPr>
                <w:ilvl w:val="1"/>
                <w:numId w:val="32"/>
              </w:numPr>
              <w:spacing w:after="160" w:line="259" w:lineRule="auto"/>
              <w:ind w:leftChars="0"/>
              <w:contextualSpacing/>
              <w:jc w:val="both"/>
              <w:rPr>
                <w:rFonts w:ascii="Times New Roman" w:hAnsi="Times New Roman"/>
                <w:sz w:val="21"/>
                <w:szCs w:val="21"/>
              </w:rPr>
            </w:pPr>
            <w:r w:rsidRPr="00B3389A">
              <w:rPr>
                <w:rFonts w:ascii="Times New Roman" w:hAnsi="Times New Roman"/>
                <w:sz w:val="21"/>
                <w:szCs w:val="21"/>
              </w:rPr>
              <w:t xml:space="preserve">Value of parameter </w:t>
            </w:r>
            <m:oMath>
              <m:r>
                <m:rPr>
                  <m:sty m:val="p"/>
                </m:rPr>
                <w:rPr>
                  <w:rFonts w:ascii="Cambria Math" w:hAnsi="Cambria Math"/>
                  <w:sz w:val="21"/>
                  <w:szCs w:val="21"/>
                </w:rPr>
                <m:t>α</m:t>
              </m:r>
            </m:oMath>
            <w:r w:rsidRPr="00B3389A">
              <w:rPr>
                <w:rFonts w:ascii="Times New Roman" w:hAnsi="Times New Roman"/>
                <w:sz w:val="21"/>
                <w:szCs w:val="21"/>
              </w:rPr>
              <w:t xml:space="preserve"> for BD limit handling is configured via RRC from a set of</w:t>
            </w:r>
          </w:p>
          <w:p w:rsidR="00B3389A" w:rsidRPr="00B3389A" w:rsidRDefault="00B3389A" w:rsidP="00B3389A">
            <w:pPr>
              <w:pStyle w:val="aff0"/>
              <w:numPr>
                <w:ilvl w:val="2"/>
                <w:numId w:val="32"/>
              </w:numPr>
              <w:spacing w:after="160" w:line="259" w:lineRule="auto"/>
              <w:ind w:leftChars="0"/>
              <w:contextualSpacing/>
              <w:jc w:val="both"/>
              <w:rPr>
                <w:rFonts w:ascii="Times New Roman" w:hAnsi="Times New Roman"/>
                <w:sz w:val="21"/>
                <w:szCs w:val="21"/>
              </w:rPr>
            </w:pPr>
            <w:r w:rsidRPr="00B3389A">
              <w:rPr>
                <w:rFonts w:ascii="Times New Roman" w:hAnsi="Times New Roman"/>
                <w:sz w:val="21"/>
                <w:szCs w:val="21"/>
              </w:rPr>
              <w:t xml:space="preserve"> 8 possible values  </w:t>
            </w:r>
          </w:p>
          <w:p w:rsidR="00B3389A" w:rsidRPr="00B3389A" w:rsidRDefault="00B3389A" w:rsidP="00B3389A">
            <w:pPr>
              <w:rPr>
                <w:rFonts w:ascii="Times New Roman" w:eastAsia="等线" w:hAnsi="Times New Roman"/>
                <w:b/>
                <w:sz w:val="21"/>
                <w:szCs w:val="21"/>
                <w:lang w:eastAsia="zh-CN"/>
              </w:rPr>
            </w:pPr>
            <w:r w:rsidRPr="00B3389A">
              <w:rPr>
                <w:rFonts w:ascii="Times New Roman" w:eastAsia="等线" w:hAnsi="Times New Roman"/>
                <w:b/>
                <w:sz w:val="21"/>
                <w:szCs w:val="21"/>
                <w:highlight w:val="green"/>
                <w:lang w:eastAsia="zh-CN"/>
              </w:rPr>
              <w:t>Agreement</w:t>
            </w:r>
          </w:p>
          <w:p w:rsidR="00B3389A" w:rsidRPr="00B3389A" w:rsidRDefault="00B3389A" w:rsidP="00B3389A">
            <w:pPr>
              <w:pStyle w:val="aff0"/>
              <w:numPr>
                <w:ilvl w:val="0"/>
                <w:numId w:val="32"/>
              </w:numPr>
              <w:spacing w:after="160" w:line="259" w:lineRule="auto"/>
              <w:ind w:leftChars="0"/>
              <w:contextualSpacing/>
              <w:jc w:val="both"/>
              <w:rPr>
                <w:rFonts w:ascii="Times New Roman" w:hAnsi="Times New Roman"/>
                <w:sz w:val="21"/>
                <w:szCs w:val="21"/>
              </w:rPr>
            </w:pPr>
            <w:r w:rsidRPr="00B3389A">
              <w:rPr>
                <w:rFonts w:ascii="Times New Roman" w:hAnsi="Times New Roman"/>
                <w:sz w:val="21"/>
                <w:szCs w:val="21"/>
              </w:rPr>
              <w:t>For Option A BD/CCE limit handling agreed in RAN1#106bis-e</w:t>
            </w:r>
          </w:p>
          <w:p w:rsidR="00B3389A" w:rsidRPr="00B3389A" w:rsidRDefault="00B3389A" w:rsidP="00B3389A">
            <w:pPr>
              <w:pStyle w:val="aff0"/>
              <w:numPr>
                <w:ilvl w:val="1"/>
                <w:numId w:val="32"/>
              </w:numPr>
              <w:spacing w:after="160" w:line="259" w:lineRule="auto"/>
              <w:ind w:leftChars="0"/>
              <w:contextualSpacing/>
              <w:jc w:val="both"/>
              <w:rPr>
                <w:rFonts w:ascii="Times New Roman" w:hAnsi="Times New Roman"/>
                <w:sz w:val="21"/>
                <w:szCs w:val="21"/>
              </w:rPr>
            </w:pPr>
            <w:r w:rsidRPr="00B3389A">
              <w:rPr>
                <w:rFonts w:ascii="Times New Roman" w:hAnsi="Times New Roman"/>
                <w:sz w:val="21"/>
                <w:szCs w:val="21"/>
              </w:rPr>
              <w:t>For CCE limit handling (i.e., scaling of maximum number of non-overlapping CCEs)</w:t>
            </w:r>
          </w:p>
          <w:p w:rsidR="00B3389A" w:rsidRPr="00B3389A" w:rsidRDefault="00B3389A" w:rsidP="00B3389A">
            <w:pPr>
              <w:pStyle w:val="aff0"/>
              <w:numPr>
                <w:ilvl w:val="2"/>
                <w:numId w:val="32"/>
              </w:numPr>
              <w:spacing w:after="160" w:line="259" w:lineRule="auto"/>
              <w:ind w:leftChars="0"/>
              <w:contextualSpacing/>
              <w:jc w:val="both"/>
              <w:rPr>
                <w:rFonts w:ascii="Times New Roman" w:hAnsi="Times New Roman"/>
                <w:sz w:val="21"/>
                <w:szCs w:val="21"/>
              </w:rPr>
            </w:pPr>
            <w:r w:rsidRPr="00B3389A">
              <w:rPr>
                <w:rFonts w:ascii="Times New Roman" w:hAnsi="Times New Roman"/>
                <w:sz w:val="21"/>
                <w:szCs w:val="21"/>
              </w:rPr>
              <w:t xml:space="preserve">same parameter </w:t>
            </w:r>
            <m:oMath>
              <m:r>
                <m:rPr>
                  <m:sty m:val="p"/>
                </m:rPr>
                <w:rPr>
                  <w:rFonts w:ascii="Cambria Math" w:hAnsi="Cambria Math"/>
                  <w:sz w:val="21"/>
                  <w:szCs w:val="21"/>
                </w:rPr>
                <m:t>α</m:t>
              </m:r>
            </m:oMath>
            <w:r w:rsidRPr="00B3389A">
              <w:rPr>
                <w:rFonts w:ascii="Times New Roman" w:hAnsi="Times New Roman"/>
                <w:sz w:val="21"/>
                <w:szCs w:val="21"/>
              </w:rPr>
              <w:t xml:space="preserve"> agreed for BD limit handling is used</w:t>
            </w:r>
          </w:p>
          <w:p w:rsidR="00B3389A" w:rsidRPr="00B3389A" w:rsidRDefault="00B3389A" w:rsidP="00B3389A">
            <w:pPr>
              <w:rPr>
                <w:rFonts w:ascii="Times New Roman" w:eastAsia="等线" w:hAnsi="Times New Roman"/>
                <w:b/>
                <w:sz w:val="21"/>
                <w:szCs w:val="21"/>
                <w:lang w:eastAsia="zh-CN"/>
              </w:rPr>
            </w:pPr>
            <w:r w:rsidRPr="00B3389A">
              <w:rPr>
                <w:rFonts w:ascii="Times New Roman" w:eastAsia="等线" w:hAnsi="Times New Roman"/>
                <w:b/>
                <w:sz w:val="21"/>
                <w:szCs w:val="21"/>
                <w:highlight w:val="green"/>
                <w:lang w:eastAsia="zh-CN"/>
              </w:rPr>
              <w:t>Agreement</w:t>
            </w:r>
          </w:p>
          <w:p w:rsidR="00B3389A" w:rsidRPr="00B3389A" w:rsidRDefault="00B3389A" w:rsidP="00B3389A">
            <w:pPr>
              <w:pStyle w:val="a4"/>
              <w:numPr>
                <w:ilvl w:val="0"/>
                <w:numId w:val="47"/>
              </w:numPr>
              <w:spacing w:line="360" w:lineRule="auto"/>
              <w:rPr>
                <w:rFonts w:ascii="Times New Roman" w:hAnsi="Times New Roman"/>
                <w:sz w:val="21"/>
                <w:szCs w:val="21"/>
              </w:rPr>
            </w:pPr>
            <w:r w:rsidRPr="00B3389A">
              <w:rPr>
                <w:rFonts w:ascii="Times New Roman" w:hAnsi="Times New Roman"/>
                <w:sz w:val="21"/>
                <w:szCs w:val="21"/>
              </w:rPr>
              <w:t xml:space="preserve">Alt1: When CCS from sSCell to P(S)Cell is configured for the UE, </w:t>
            </w:r>
          </w:p>
          <w:p w:rsidR="00B3389A" w:rsidRPr="00B3389A" w:rsidRDefault="00B3389A" w:rsidP="00B3389A">
            <w:pPr>
              <w:pStyle w:val="a4"/>
              <w:numPr>
                <w:ilvl w:val="1"/>
                <w:numId w:val="47"/>
              </w:numPr>
              <w:spacing w:line="360" w:lineRule="auto"/>
              <w:rPr>
                <w:rFonts w:ascii="Times New Roman" w:hAnsi="Times New Roman"/>
                <w:sz w:val="21"/>
                <w:szCs w:val="21"/>
              </w:rPr>
            </w:pPr>
            <w:r w:rsidRPr="00B3389A">
              <w:rPr>
                <w:rFonts w:ascii="Times New Roman" w:hAnsi="Times New Roman"/>
                <w:sz w:val="21"/>
                <w:szCs w:val="21"/>
              </w:rPr>
              <w:t xml:space="preserve">r16monitoringcapability is not configured for PDCCH monitoring on P(S)Cell and not configured for PDCCH monitoring on sSCell; </w:t>
            </w:r>
          </w:p>
          <w:p w:rsidR="003A37DC" w:rsidRPr="00B3389A" w:rsidRDefault="00B3389A" w:rsidP="00B3389A">
            <w:pPr>
              <w:pStyle w:val="a4"/>
              <w:numPr>
                <w:ilvl w:val="1"/>
                <w:numId w:val="47"/>
              </w:numPr>
              <w:spacing w:line="360" w:lineRule="auto"/>
              <w:rPr>
                <w:rFonts w:ascii="Times New Roman" w:hAnsi="Times New Roman"/>
                <w:sz w:val="21"/>
                <w:szCs w:val="21"/>
              </w:rPr>
            </w:pPr>
            <w:r w:rsidRPr="00B3389A">
              <w:rPr>
                <w:rFonts w:ascii="Times New Roman" w:hAnsi="Times New Roman"/>
                <w:sz w:val="21"/>
                <w:szCs w:val="21"/>
              </w:rPr>
              <w:t>r16monitoringcapability can be configured for PDCCH monitoring on Scells other than sSCell</w:t>
            </w:r>
          </w:p>
        </w:tc>
      </w:tr>
    </w:tbl>
    <w:p w:rsidR="000E4601" w:rsidRPr="003A37DC" w:rsidRDefault="000E4601" w:rsidP="00C542B8">
      <w:pPr>
        <w:ind w:left="0" w:firstLine="0"/>
        <w:jc w:val="both"/>
        <w:rPr>
          <w:rFonts w:eastAsia="宋体"/>
          <w:color w:val="000000"/>
          <w:sz w:val="21"/>
          <w:szCs w:val="22"/>
          <w:lang w:eastAsia="zh-CN"/>
        </w:rPr>
      </w:pPr>
    </w:p>
    <w:p w:rsidR="000E4601" w:rsidRPr="00D1546C" w:rsidRDefault="000E4601" w:rsidP="00D1546C">
      <w:pPr>
        <w:spacing w:beforeLines="50" w:before="120"/>
        <w:ind w:left="0" w:firstLine="0"/>
        <w:jc w:val="both"/>
        <w:rPr>
          <w:rFonts w:ascii="Times New Roman" w:eastAsia="宋体" w:hAnsi="Times New Roman"/>
          <w:color w:val="000000"/>
          <w:sz w:val="21"/>
          <w:szCs w:val="22"/>
          <w:lang w:eastAsia="zh-CN"/>
        </w:rPr>
      </w:pPr>
      <w:r w:rsidRPr="00D1546C">
        <w:rPr>
          <w:rFonts w:ascii="Times New Roman" w:eastAsia="宋体" w:hAnsi="Times New Roman" w:hint="eastAsia"/>
          <w:color w:val="000000"/>
          <w:sz w:val="21"/>
          <w:szCs w:val="22"/>
          <w:lang w:eastAsia="zh-CN"/>
        </w:rPr>
        <w:t>I</w:t>
      </w:r>
      <w:r w:rsidRPr="00D1546C">
        <w:rPr>
          <w:rFonts w:ascii="Times New Roman" w:eastAsia="宋体" w:hAnsi="Times New Roman"/>
          <w:color w:val="000000"/>
          <w:sz w:val="21"/>
          <w:szCs w:val="22"/>
          <w:lang w:eastAsia="zh-CN"/>
        </w:rPr>
        <w:t>n this contributi</w:t>
      </w:r>
      <w:r w:rsidR="00E87862" w:rsidRPr="00D1546C">
        <w:rPr>
          <w:rFonts w:ascii="Times New Roman" w:eastAsia="宋体" w:hAnsi="Times New Roman"/>
          <w:color w:val="000000"/>
          <w:sz w:val="21"/>
          <w:szCs w:val="22"/>
          <w:lang w:eastAsia="zh-CN"/>
        </w:rPr>
        <w:t xml:space="preserve">on, we </w:t>
      </w:r>
      <w:r w:rsidR="00DD0FCC" w:rsidRPr="00D1546C">
        <w:rPr>
          <w:rFonts w:ascii="Times New Roman" w:eastAsia="宋体" w:hAnsi="Times New Roman"/>
          <w:color w:val="000000"/>
          <w:sz w:val="21"/>
          <w:szCs w:val="22"/>
          <w:lang w:eastAsia="zh-CN"/>
        </w:rPr>
        <w:t xml:space="preserve">provide our </w:t>
      </w:r>
      <w:r w:rsidR="00830682">
        <w:rPr>
          <w:rFonts w:ascii="Times New Roman" w:eastAsia="宋体" w:hAnsi="Times New Roman"/>
          <w:color w:val="000000"/>
          <w:sz w:val="21"/>
          <w:szCs w:val="22"/>
          <w:lang w:eastAsia="zh-CN"/>
        </w:rPr>
        <w:t>views</w:t>
      </w:r>
      <w:r w:rsidR="00DD0FCC" w:rsidRPr="00D1546C">
        <w:rPr>
          <w:rFonts w:ascii="Times New Roman" w:eastAsia="宋体" w:hAnsi="Times New Roman"/>
          <w:color w:val="000000"/>
          <w:sz w:val="21"/>
          <w:szCs w:val="22"/>
          <w:lang w:eastAsia="zh-CN"/>
        </w:rPr>
        <w:t xml:space="preserve"> on</w:t>
      </w:r>
      <w:r w:rsidR="004F304C">
        <w:rPr>
          <w:rFonts w:ascii="Times New Roman" w:eastAsia="宋体" w:hAnsi="Times New Roman"/>
          <w:color w:val="000000"/>
          <w:sz w:val="21"/>
          <w:szCs w:val="22"/>
          <w:lang w:eastAsia="zh-CN"/>
        </w:rPr>
        <w:t xml:space="preserve"> remaining issues of</w:t>
      </w:r>
      <w:r w:rsidR="00DD0FCC" w:rsidRPr="00D1546C">
        <w:rPr>
          <w:rFonts w:ascii="Times New Roman" w:eastAsia="宋体" w:hAnsi="Times New Roman"/>
          <w:color w:val="000000"/>
          <w:sz w:val="21"/>
          <w:szCs w:val="22"/>
          <w:lang w:eastAsia="zh-CN"/>
        </w:rPr>
        <w:t xml:space="preserve"> </w:t>
      </w:r>
      <w:r w:rsidR="001A3365">
        <w:rPr>
          <w:rFonts w:ascii="Times New Roman" w:eastAsia="宋体" w:hAnsi="Times New Roman"/>
          <w:color w:val="000000"/>
          <w:sz w:val="21"/>
          <w:szCs w:val="22"/>
          <w:lang w:eastAsia="zh-CN"/>
        </w:rPr>
        <w:t>cross-carrier scheduling from SCell to PCell</w:t>
      </w:r>
      <w:r w:rsidR="00DD0FCC" w:rsidRPr="00D1546C">
        <w:rPr>
          <w:rFonts w:ascii="Times New Roman" w:eastAsia="宋体" w:hAnsi="Times New Roman"/>
          <w:color w:val="000000"/>
          <w:sz w:val="21"/>
          <w:szCs w:val="22"/>
          <w:lang w:eastAsia="zh-CN"/>
        </w:rPr>
        <w:t xml:space="preserve">. </w:t>
      </w:r>
    </w:p>
    <w:p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rsidR="0002242D" w:rsidRDefault="00541461" w:rsidP="0002242D">
      <w:pPr>
        <w:spacing w:beforeLines="50" w:before="120"/>
        <w:ind w:left="0" w:firstLine="0"/>
        <w:rPr>
          <w:rFonts w:ascii="Times New Roman" w:eastAsia="宋体" w:hAnsi="Times New Roman"/>
          <w:color w:val="000000"/>
          <w:sz w:val="21"/>
          <w:szCs w:val="22"/>
          <w:lang w:eastAsia="zh-CN"/>
        </w:rPr>
      </w:pPr>
      <w:r w:rsidRPr="0002242D">
        <w:rPr>
          <w:rFonts w:ascii="Times New Roman" w:eastAsia="宋体" w:hAnsi="Times New Roman"/>
          <w:color w:val="000000"/>
          <w:sz w:val="21"/>
          <w:szCs w:val="22"/>
          <w:lang w:eastAsia="zh-CN"/>
        </w:rPr>
        <w:t xml:space="preserve">The motivation of </w:t>
      </w:r>
      <w:r w:rsidR="0002242D" w:rsidRPr="0002242D">
        <w:rPr>
          <w:rFonts w:ascii="Times New Roman" w:eastAsia="宋体" w:hAnsi="Times New Roman"/>
          <w:color w:val="000000"/>
          <w:sz w:val="21"/>
          <w:szCs w:val="22"/>
          <w:lang w:eastAsia="zh-CN"/>
        </w:rPr>
        <w:t>DSS is to migration path from LTE to NR by allowing LTE and NR to share the same carrier. The typical case</w:t>
      </w:r>
      <w:r w:rsidR="0002242D">
        <w:rPr>
          <w:rFonts w:ascii="Times New Roman" w:eastAsia="宋体" w:hAnsi="Times New Roman"/>
          <w:color w:val="000000"/>
          <w:sz w:val="21"/>
          <w:szCs w:val="22"/>
          <w:lang w:eastAsia="zh-CN"/>
        </w:rPr>
        <w:t xml:space="preserve"> is that the PCell/PSCell is allocated on the LTE band. In order to avoid the consistent interference from LTE system, Rel-17 DSS study cross-carrier from SCell to PCell/PSCell.  It should be noted that only 15 kHz is available for the downlink transmission</w:t>
      </w:r>
      <w:r w:rsidR="00BB3720">
        <w:rPr>
          <w:rFonts w:ascii="Times New Roman" w:eastAsia="宋体" w:hAnsi="Times New Roman"/>
          <w:color w:val="000000"/>
          <w:sz w:val="21"/>
          <w:szCs w:val="22"/>
          <w:lang w:eastAsia="zh-CN"/>
        </w:rPr>
        <w:t xml:space="preserve"> in LTE</w:t>
      </w:r>
      <w:r w:rsidR="0002242D">
        <w:rPr>
          <w:rFonts w:ascii="Times New Roman" w:eastAsia="宋体" w:hAnsi="Times New Roman"/>
          <w:color w:val="000000"/>
          <w:sz w:val="21"/>
          <w:szCs w:val="22"/>
          <w:lang w:eastAsia="zh-CN"/>
        </w:rPr>
        <w:t>. Considering NR system and LTE system co-exist in the same band, the NR PCell/PSCell can only use 15 kHz. As defined in TS38.211, 15 kHz is the smallest subcarrier in NR system. We don’t see the motivation to allow the scheduling SCell has a smaller SCS than the scheduled PCell/PSCell.</w:t>
      </w:r>
    </w:p>
    <w:p w:rsidR="0002242D" w:rsidRDefault="0002242D" w:rsidP="0002242D">
      <w:pPr>
        <w:spacing w:beforeLines="50" w:before="120"/>
        <w:ind w:left="0" w:firstLine="0"/>
        <w:rPr>
          <w:rFonts w:ascii="Times New Roman" w:eastAsia="宋体" w:hAnsi="Times New Roman"/>
          <w:color w:val="000000"/>
          <w:sz w:val="21"/>
          <w:szCs w:val="22"/>
          <w:lang w:eastAsia="zh-CN"/>
        </w:rPr>
      </w:pPr>
    </w:p>
    <w:p w:rsidR="0002242D" w:rsidRDefault="0002242D" w:rsidP="0002242D">
      <w:pPr>
        <w:spacing w:beforeLines="50" w:before="120"/>
        <w:ind w:left="0" w:firstLine="0"/>
        <w:rPr>
          <w:rFonts w:ascii="Times New Roman" w:eastAsia="宋体" w:hAnsi="Times New Roman"/>
          <w:b/>
          <w:color w:val="000000"/>
          <w:sz w:val="21"/>
          <w:szCs w:val="22"/>
          <w:lang w:eastAsia="zh-CN"/>
        </w:rPr>
      </w:pPr>
      <w:r w:rsidRPr="0002242D">
        <w:rPr>
          <w:rFonts w:ascii="Times New Roman" w:eastAsia="宋体" w:hAnsi="Times New Roman"/>
          <w:b/>
          <w:color w:val="000000"/>
          <w:sz w:val="21"/>
          <w:szCs w:val="22"/>
          <w:lang w:eastAsia="zh-CN"/>
        </w:rPr>
        <w:t xml:space="preserve">Proposal 1: </w:t>
      </w:r>
      <w:r>
        <w:rPr>
          <w:rFonts w:ascii="Times New Roman" w:eastAsia="宋体" w:hAnsi="Times New Roman"/>
          <w:b/>
          <w:color w:val="000000"/>
          <w:sz w:val="21"/>
          <w:szCs w:val="22"/>
          <w:lang w:eastAsia="zh-CN"/>
        </w:rPr>
        <w:t xml:space="preserve"> The SCS of scheduling SCell should always be equal to or larger than tha</w:t>
      </w:r>
      <w:r w:rsidR="00BA0702">
        <w:rPr>
          <w:rFonts w:ascii="Times New Roman" w:eastAsia="宋体" w:hAnsi="Times New Roman"/>
          <w:b/>
          <w:color w:val="000000"/>
          <w:sz w:val="21"/>
          <w:szCs w:val="22"/>
          <w:lang w:eastAsia="zh-CN"/>
        </w:rPr>
        <w:t>t</w:t>
      </w:r>
      <w:r>
        <w:rPr>
          <w:rFonts w:ascii="Times New Roman" w:eastAsia="宋体" w:hAnsi="Times New Roman"/>
          <w:b/>
          <w:color w:val="000000"/>
          <w:sz w:val="21"/>
          <w:szCs w:val="22"/>
          <w:lang w:eastAsia="zh-CN"/>
        </w:rPr>
        <w:t xml:space="preserve"> of scheduled PCell/PSCell.</w:t>
      </w:r>
    </w:p>
    <w:p w:rsidR="00C97D03" w:rsidRPr="00C97D03" w:rsidRDefault="00C97D03" w:rsidP="00C97D03">
      <w:pPr>
        <w:pStyle w:val="aff0"/>
        <w:numPr>
          <w:ilvl w:val="0"/>
          <w:numId w:val="48"/>
        </w:numPr>
        <w:spacing w:beforeLines="50" w:before="120"/>
        <w:ind w:leftChars="0"/>
        <w:rPr>
          <w:rFonts w:ascii="Times New Roman" w:eastAsia="宋体" w:hAnsi="Times New Roman"/>
          <w:b/>
          <w:color w:val="000000"/>
          <w:sz w:val="21"/>
          <w:szCs w:val="22"/>
          <w:lang w:eastAsia="zh-CN"/>
        </w:rPr>
      </w:pPr>
      <w:r>
        <w:rPr>
          <w:rFonts w:ascii="Times New Roman" w:eastAsia="宋体" w:hAnsi="Times New Roman"/>
          <w:b/>
          <w:color w:val="000000"/>
          <w:sz w:val="21"/>
          <w:szCs w:val="22"/>
          <w:lang w:eastAsia="zh-CN"/>
        </w:rPr>
        <w:t>Only 15 kHz is supported for the PCell/PSCell in Rel-17 DSS.</w:t>
      </w:r>
    </w:p>
    <w:p w:rsidR="00541461" w:rsidRPr="00F25683" w:rsidRDefault="00541461" w:rsidP="00541461">
      <w:pPr>
        <w:rPr>
          <w:rFonts w:eastAsiaTheme="minorEastAsia"/>
          <w:sz w:val="21"/>
          <w:lang w:eastAsia="zh-CN"/>
        </w:rPr>
      </w:pPr>
    </w:p>
    <w:p w:rsidR="00DE5ACD" w:rsidRDefault="00A2083E" w:rsidP="009C5571">
      <w:pPr>
        <w:spacing w:beforeLines="50" w:before="120"/>
        <w:ind w:left="0" w:firstLine="0"/>
        <w:rPr>
          <w:rFonts w:ascii="Times New Roman" w:eastAsia="宋体" w:hAnsi="Times New Roman"/>
          <w:color w:val="000000"/>
          <w:sz w:val="21"/>
          <w:szCs w:val="22"/>
          <w:lang w:eastAsia="zh-CN"/>
        </w:rPr>
      </w:pPr>
      <w:r w:rsidRPr="00A2083E">
        <w:rPr>
          <w:rFonts w:ascii="Times New Roman" w:eastAsia="宋体" w:hAnsi="Times New Roman"/>
          <w:color w:val="000000"/>
          <w:sz w:val="21"/>
          <w:szCs w:val="22"/>
          <w:lang w:eastAsia="zh-CN"/>
        </w:rPr>
        <w:t>Different from legacy cross carrier scheduling,</w:t>
      </w:r>
      <w:r>
        <w:rPr>
          <w:rFonts w:ascii="Times New Roman" w:eastAsia="宋体" w:hAnsi="Times New Roman"/>
          <w:color w:val="000000"/>
          <w:sz w:val="21"/>
          <w:szCs w:val="22"/>
          <w:lang w:eastAsia="zh-CN"/>
        </w:rPr>
        <w:t xml:space="preserve"> there are two scheduling cells which schedule the PCell/PSCell if SCell scheduling PCell/PSCell is enabled, i.e. </w:t>
      </w:r>
      <w:r w:rsidR="00C96B2A">
        <w:rPr>
          <w:rFonts w:ascii="Times New Roman" w:eastAsia="宋体" w:hAnsi="Times New Roman"/>
          <w:color w:val="000000"/>
          <w:sz w:val="21"/>
          <w:szCs w:val="22"/>
          <w:lang w:eastAsia="zh-CN"/>
        </w:rPr>
        <w:t xml:space="preserve"> PCell/PSCell itself and scheduling SCell.</w:t>
      </w:r>
      <w:r w:rsidR="00FD50EE">
        <w:rPr>
          <w:rFonts w:ascii="Times New Roman" w:eastAsia="宋体" w:hAnsi="Times New Roman"/>
          <w:color w:val="000000"/>
          <w:sz w:val="21"/>
          <w:szCs w:val="22"/>
          <w:lang w:eastAsia="zh-CN"/>
        </w:rPr>
        <w:t xml:space="preserve"> </w:t>
      </w:r>
      <w:r w:rsidR="007E7B7E">
        <w:rPr>
          <w:rFonts w:ascii="Times New Roman" w:eastAsia="宋体" w:hAnsi="Times New Roman"/>
          <w:color w:val="000000"/>
          <w:sz w:val="21"/>
          <w:szCs w:val="22"/>
          <w:lang w:eastAsia="zh-CN"/>
        </w:rPr>
        <w:t>One</w:t>
      </w:r>
      <w:r w:rsidR="00BE47AF">
        <w:rPr>
          <w:rFonts w:ascii="Times New Roman" w:eastAsia="宋体" w:hAnsi="Times New Roman"/>
          <w:color w:val="000000"/>
          <w:sz w:val="21"/>
          <w:szCs w:val="22"/>
          <w:lang w:eastAsia="zh-CN"/>
        </w:rPr>
        <w:t xml:space="preserve"> </w:t>
      </w:r>
      <w:r w:rsidR="00FD50EE">
        <w:rPr>
          <w:rFonts w:ascii="Times New Roman" w:eastAsia="宋体" w:hAnsi="Times New Roman"/>
          <w:color w:val="000000"/>
          <w:sz w:val="21"/>
          <w:szCs w:val="22"/>
          <w:lang w:eastAsia="zh-CN"/>
        </w:rPr>
        <w:t xml:space="preserve">confusion comes from </w:t>
      </w:r>
      <w:r w:rsidR="009F00D7">
        <w:rPr>
          <w:rFonts w:ascii="Times New Roman" w:eastAsia="宋体" w:hAnsi="Times New Roman"/>
          <w:color w:val="000000"/>
          <w:sz w:val="21"/>
          <w:szCs w:val="22"/>
          <w:lang w:eastAsia="zh-CN"/>
        </w:rPr>
        <w:t>the cell scheduling PCell/PSCell may be counted twice</w:t>
      </w:r>
      <w:r w:rsidR="005275C8">
        <w:rPr>
          <w:rFonts w:ascii="Times New Roman" w:eastAsia="宋体" w:hAnsi="Times New Roman"/>
          <w:color w:val="000000"/>
          <w:sz w:val="21"/>
          <w:szCs w:val="22"/>
          <w:lang w:eastAsia="zh-CN"/>
        </w:rPr>
        <w:t xml:space="preserve"> when calcu</w:t>
      </w:r>
      <w:r w:rsidR="000A7520">
        <w:rPr>
          <w:rFonts w:ascii="Times New Roman" w:eastAsia="宋体" w:hAnsi="Times New Roman"/>
          <w:color w:val="000000"/>
          <w:sz w:val="21"/>
          <w:szCs w:val="22"/>
          <w:lang w:eastAsia="zh-CN"/>
        </w:rPr>
        <w:t>lating the total BD/CCEs across all the configured serving cells</w:t>
      </w:r>
      <w:r w:rsidR="009F00D7">
        <w:rPr>
          <w:rFonts w:ascii="Times New Roman" w:eastAsia="宋体" w:hAnsi="Times New Roman"/>
          <w:color w:val="000000"/>
          <w:sz w:val="21"/>
          <w:szCs w:val="22"/>
          <w:lang w:eastAsia="zh-CN"/>
        </w:rPr>
        <w:t xml:space="preserve">. </w:t>
      </w:r>
      <w:r w:rsidR="007E7B7E">
        <w:rPr>
          <w:rFonts w:ascii="Times New Roman" w:eastAsia="宋体" w:hAnsi="Times New Roman"/>
          <w:color w:val="000000"/>
          <w:sz w:val="21"/>
          <w:szCs w:val="22"/>
          <w:lang w:eastAsia="zh-CN"/>
        </w:rPr>
        <w:t xml:space="preserve">Another confusion is how to make sure no additional complexity is introduced for a UE compared to PCell/PSCell self-scheduling case. </w:t>
      </w:r>
      <w:r w:rsidR="009F00D7">
        <w:rPr>
          <w:rFonts w:ascii="Times New Roman" w:eastAsia="宋体" w:hAnsi="Times New Roman"/>
          <w:color w:val="000000"/>
          <w:sz w:val="21"/>
          <w:szCs w:val="22"/>
          <w:lang w:eastAsia="zh-CN"/>
        </w:rPr>
        <w:t xml:space="preserve">One example is shown in Figure 1 with the assumption that the reported CA capability </w:t>
      </w:r>
      <m:oMath>
        <m:sSubSup>
          <m:sSubSupPr>
            <m:ctrlPr>
              <w:rPr>
                <w:rFonts w:ascii="Cambria Math" w:eastAsia="宋体" w:hAnsi="Cambria Math"/>
                <w:color w:val="000000"/>
                <w:sz w:val="21"/>
                <w:szCs w:val="22"/>
                <w:lang w:eastAsia="zh-CN"/>
              </w:rPr>
            </m:ctrlPr>
          </m:sSubSupPr>
          <m:e>
            <m:r>
              <w:rPr>
                <w:rFonts w:ascii="Cambria Math" w:eastAsia="宋体" w:hAnsi="Cambria Math"/>
                <w:color w:val="000000"/>
                <w:sz w:val="21"/>
                <w:szCs w:val="22"/>
                <w:lang w:eastAsia="zh-CN"/>
              </w:rPr>
              <m:t>N</m:t>
            </m:r>
          </m:e>
          <m:sub>
            <m:r>
              <w:rPr>
                <w:rFonts w:ascii="Cambria Math" w:eastAsia="宋体" w:hAnsi="Cambria Math"/>
                <w:color w:val="000000"/>
                <w:sz w:val="21"/>
                <w:szCs w:val="22"/>
                <w:lang w:eastAsia="zh-CN"/>
              </w:rPr>
              <m:t>cells</m:t>
            </m:r>
          </m:sub>
          <m:sup>
            <m:r>
              <w:rPr>
                <w:rFonts w:ascii="Cambria Math" w:eastAsia="宋体" w:hAnsi="Cambria Math"/>
                <w:color w:val="000000"/>
                <w:sz w:val="21"/>
                <w:szCs w:val="22"/>
                <w:lang w:eastAsia="zh-CN"/>
              </w:rPr>
              <m:t>cap</m:t>
            </m:r>
          </m:sup>
        </m:sSubSup>
      </m:oMath>
      <w:r w:rsidR="009627EA" w:rsidRPr="00A2083E">
        <w:rPr>
          <w:rFonts w:ascii="Times New Roman" w:eastAsia="宋体" w:hAnsi="Times New Roman"/>
          <w:color w:val="000000"/>
          <w:sz w:val="21"/>
          <w:szCs w:val="22"/>
          <w:lang w:eastAsia="zh-CN"/>
        </w:rPr>
        <w:t xml:space="preserve">  </w:t>
      </w:r>
      <w:r w:rsidR="009F00D7">
        <w:rPr>
          <w:rFonts w:ascii="Times New Roman" w:eastAsia="宋体" w:hAnsi="Times New Roman"/>
          <w:color w:val="000000"/>
          <w:sz w:val="21"/>
          <w:szCs w:val="22"/>
          <w:lang w:eastAsia="zh-CN"/>
        </w:rPr>
        <w:t>equals 4 and 5 serving cells are configured to a UE.</w:t>
      </w:r>
      <w:r w:rsidR="007379FD">
        <w:rPr>
          <w:rFonts w:ascii="Times New Roman" w:eastAsia="宋体" w:hAnsi="Times New Roman"/>
          <w:color w:val="000000"/>
          <w:sz w:val="21"/>
          <w:szCs w:val="22"/>
          <w:lang w:eastAsia="zh-CN"/>
        </w:rPr>
        <w:t xml:space="preserve">  </w:t>
      </w:r>
    </w:p>
    <w:p w:rsidR="009627EA" w:rsidRDefault="007379FD" w:rsidP="009C5571">
      <w:pPr>
        <w:spacing w:beforeLines="50" w:before="120"/>
        <w:ind w:left="0" w:firstLine="0"/>
      </w:pPr>
      <w:r>
        <w:rPr>
          <w:rFonts w:ascii="Times New Roman" w:eastAsia="宋体" w:hAnsi="Times New Roman"/>
          <w:color w:val="000000"/>
          <w:sz w:val="21"/>
          <w:szCs w:val="22"/>
          <w:lang w:eastAsia="zh-CN"/>
        </w:rPr>
        <w:lastRenderedPageBreak/>
        <w:t xml:space="preserve">  </w:t>
      </w:r>
      <w:r w:rsidR="009627EA" w:rsidRPr="00A2083E">
        <w:rPr>
          <w:rFonts w:ascii="Times New Roman" w:eastAsia="宋体" w:hAnsi="Times New Roman"/>
          <w:color w:val="000000"/>
          <w:sz w:val="21"/>
          <w:szCs w:val="22"/>
          <w:lang w:eastAsia="zh-CN"/>
        </w:rPr>
        <w:t xml:space="preserve">                                  </w:t>
      </w:r>
      <w:r w:rsidR="00811D02">
        <w:object w:dxaOrig="13186" w:dyaOrig="46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70.4pt" o:ole="">
            <v:imagedata r:id="rId9" o:title=""/>
          </v:shape>
          <o:OLEObject Type="Embed" ProgID="Visio.Drawing.15" ShapeID="_x0000_i1025" DrawAspect="Content" ObjectID="_1706357221" r:id="rId10"/>
        </w:object>
      </w:r>
    </w:p>
    <w:p w:rsidR="006B72B3" w:rsidRPr="006B72B3" w:rsidRDefault="006B72B3" w:rsidP="006B72B3">
      <w:pPr>
        <w:spacing w:beforeLines="50" w:before="120"/>
        <w:ind w:left="0" w:firstLine="0"/>
        <w:jc w:val="center"/>
        <w:rPr>
          <w:rFonts w:ascii="Times New Roman" w:hAnsi="Times New Roman"/>
          <w:sz w:val="21"/>
        </w:rPr>
      </w:pPr>
      <w:r w:rsidRPr="006B72B3">
        <w:rPr>
          <w:rFonts w:ascii="Times New Roman" w:hAnsi="Times New Roman"/>
          <w:sz w:val="21"/>
        </w:rPr>
        <w:t>Figure 1:</w:t>
      </w:r>
      <w:r>
        <w:rPr>
          <w:rFonts w:ascii="Times New Roman" w:hAnsi="Times New Roman"/>
          <w:sz w:val="21"/>
        </w:rPr>
        <w:t xml:space="preserve"> Illustration on CCS from SCell to PCell</w:t>
      </w:r>
    </w:p>
    <w:p w:rsidR="00A569EE" w:rsidRPr="006B72B3" w:rsidRDefault="00A569EE" w:rsidP="009C5571">
      <w:pPr>
        <w:spacing w:beforeLines="50" w:before="120"/>
        <w:ind w:left="0" w:firstLine="0"/>
        <w:rPr>
          <w:sz w:val="21"/>
          <w:szCs w:val="21"/>
        </w:rPr>
      </w:pPr>
      <w:r w:rsidRPr="006B72B3">
        <w:rPr>
          <w:sz w:val="21"/>
          <w:szCs w:val="21"/>
        </w:rPr>
        <w:t>In Figure1, two cases are considered, i.e. scheduling SCell has same or different SCS from that of scheduled PCell/PSCell.</w:t>
      </w:r>
      <w:r w:rsidR="00953111" w:rsidRPr="006B72B3">
        <w:rPr>
          <w:sz w:val="21"/>
          <w:szCs w:val="21"/>
        </w:rPr>
        <w:t xml:space="preserve"> There are two issues needed to be fixed:</w:t>
      </w:r>
    </w:p>
    <w:p w:rsidR="006F3289" w:rsidRPr="006B72B3" w:rsidRDefault="00953111" w:rsidP="00BE47AF">
      <w:pPr>
        <w:pStyle w:val="aff0"/>
        <w:numPr>
          <w:ilvl w:val="0"/>
          <w:numId w:val="35"/>
        </w:numPr>
        <w:spacing w:beforeLines="50" w:before="120"/>
        <w:ind w:leftChars="0"/>
        <w:rPr>
          <w:rFonts w:ascii="Times New Roman" w:eastAsia="宋体" w:hAnsi="Times New Roman"/>
          <w:color w:val="000000"/>
          <w:sz w:val="21"/>
          <w:szCs w:val="21"/>
          <w:lang w:eastAsia="zh-CN"/>
        </w:rPr>
      </w:pPr>
      <w:r w:rsidRPr="006B72B3">
        <w:rPr>
          <w:rFonts w:ascii="Times New Roman" w:eastAsia="宋体" w:hAnsi="Times New Roman"/>
          <w:color w:val="000000"/>
          <w:sz w:val="21"/>
          <w:szCs w:val="21"/>
          <w:lang w:eastAsia="zh-CN"/>
        </w:rPr>
        <w:t xml:space="preserve">How to calculate the total number of BD/CCE, i.e. how to define </w:t>
      </w:r>
      <m:oMath>
        <m:sSubSup>
          <m:sSubSupPr>
            <m:ctrlPr>
              <w:rPr>
                <w:rFonts w:ascii="Cambria Math" w:hAnsi="Cambria Math"/>
                <w:i/>
                <w:sz w:val="21"/>
                <w:szCs w:val="21"/>
              </w:rPr>
            </m:ctrlPr>
          </m:sSubSupPr>
          <m:e>
            <m:r>
              <w:rPr>
                <w:rFonts w:ascii="Cambria Math" w:hAnsi="Cambria Math"/>
                <w:sz w:val="21"/>
                <w:szCs w:val="21"/>
              </w:rPr>
              <m:t>M</m:t>
            </m:r>
          </m:e>
          <m:sub>
            <m:r>
              <m:rPr>
                <m:nor/>
              </m:rPr>
              <w:rPr>
                <w:sz w:val="21"/>
                <w:szCs w:val="21"/>
              </w:rPr>
              <m:t>PDCCH</m:t>
            </m:r>
            <m:ctrlPr>
              <w:rPr>
                <w:rFonts w:ascii="Cambria Math" w:hAnsi="Cambria Math"/>
                <w:sz w:val="21"/>
                <w:szCs w:val="21"/>
              </w:rPr>
            </m:ctrlPr>
          </m:sub>
          <m:sup>
            <m:r>
              <m:rPr>
                <m:nor/>
              </m:rPr>
              <w:rPr>
                <w:sz w:val="21"/>
                <w:szCs w:val="21"/>
              </w:rPr>
              <m:t>total,slot,</m:t>
            </m:r>
            <m:r>
              <w:rPr>
                <w:rFonts w:ascii="Cambria Math" w:hAnsi="Cambria Math"/>
                <w:sz w:val="21"/>
                <w:szCs w:val="21"/>
              </w:rPr>
              <m:t>μ</m:t>
            </m:r>
            <m:ctrlPr>
              <w:rPr>
                <w:rFonts w:ascii="Cambria Math" w:hAnsi="Cambria Math"/>
                <w:sz w:val="21"/>
                <w:szCs w:val="21"/>
              </w:rPr>
            </m:ctrlPr>
          </m:sup>
        </m:sSubSup>
      </m:oMath>
      <w:r w:rsidRPr="006B72B3">
        <w:rPr>
          <w:rFonts w:ascii="Times New Roman" w:eastAsia="宋体" w:hAnsi="Times New Roman" w:hint="eastAsia"/>
          <w:sz w:val="21"/>
          <w:szCs w:val="21"/>
          <w:lang w:eastAsia="zh-CN"/>
        </w:rPr>
        <w:t xml:space="preserve"> </w:t>
      </w:r>
      <w:r w:rsidRPr="006B72B3">
        <w:rPr>
          <w:rFonts w:ascii="Times New Roman" w:eastAsia="宋体" w:hAnsi="Times New Roman"/>
          <w:sz w:val="21"/>
          <w:szCs w:val="21"/>
          <w:lang w:eastAsia="zh-CN"/>
        </w:rPr>
        <w:t xml:space="preserve">and </w:t>
      </w:r>
      <m:oMath>
        <m:sSubSup>
          <m:sSubSupPr>
            <m:ctrlPr>
              <w:rPr>
                <w:rFonts w:ascii="Cambria Math" w:hAnsi="Cambria Math"/>
                <w:i/>
                <w:sz w:val="21"/>
                <w:szCs w:val="21"/>
              </w:rPr>
            </m:ctrlPr>
          </m:sSubSupPr>
          <m:e>
            <m:r>
              <w:rPr>
                <w:rFonts w:ascii="Cambria Math" w:hAnsi="Cambria Math"/>
                <w:sz w:val="21"/>
                <w:szCs w:val="21"/>
              </w:rPr>
              <m:t>C</m:t>
            </m:r>
          </m:e>
          <m:sub>
            <m:r>
              <m:rPr>
                <m:nor/>
              </m:rPr>
              <w:rPr>
                <w:sz w:val="21"/>
                <w:szCs w:val="21"/>
              </w:rPr>
              <m:t>PDCCH</m:t>
            </m:r>
            <m:ctrlPr>
              <w:rPr>
                <w:rFonts w:ascii="Cambria Math" w:hAnsi="Cambria Math"/>
                <w:sz w:val="21"/>
                <w:szCs w:val="21"/>
              </w:rPr>
            </m:ctrlPr>
          </m:sub>
          <m:sup>
            <m:r>
              <m:rPr>
                <m:nor/>
              </m:rPr>
              <w:rPr>
                <w:sz w:val="21"/>
                <w:szCs w:val="21"/>
              </w:rPr>
              <m:t>total,slot,</m:t>
            </m:r>
            <m:r>
              <w:rPr>
                <w:rFonts w:ascii="Cambria Math" w:hAnsi="Cambria Math"/>
                <w:sz w:val="21"/>
                <w:szCs w:val="21"/>
              </w:rPr>
              <m:t>μ</m:t>
            </m:r>
            <m:ctrlPr>
              <w:rPr>
                <w:rFonts w:ascii="Cambria Math" w:hAnsi="Cambria Math"/>
                <w:sz w:val="21"/>
                <w:szCs w:val="21"/>
              </w:rPr>
            </m:ctrlPr>
          </m:sup>
        </m:sSubSup>
      </m:oMath>
      <w:r w:rsidRPr="006B72B3">
        <w:rPr>
          <w:rFonts w:ascii="Times New Roman" w:eastAsia="宋体" w:hAnsi="Times New Roman" w:hint="eastAsia"/>
          <w:sz w:val="21"/>
          <w:szCs w:val="21"/>
          <w:lang w:eastAsia="zh-CN"/>
        </w:rPr>
        <w:t>.</w:t>
      </w:r>
      <w:r w:rsidRPr="006B72B3">
        <w:rPr>
          <w:rFonts w:ascii="Times New Roman" w:eastAsia="宋体" w:hAnsi="Times New Roman"/>
          <w:sz w:val="21"/>
          <w:szCs w:val="21"/>
          <w:lang w:eastAsia="zh-CN"/>
        </w:rPr>
        <w:t xml:space="preserve"> For the direction based on option A</w:t>
      </w:r>
      <w:r w:rsidR="00161165">
        <w:rPr>
          <w:rFonts w:ascii="Times New Roman" w:eastAsia="宋体" w:hAnsi="Times New Roman"/>
          <w:sz w:val="21"/>
          <w:szCs w:val="21"/>
          <w:lang w:eastAsia="zh-CN"/>
        </w:rPr>
        <w:t>(already agreed in RAN1#106bis e-meeting)</w:t>
      </w:r>
      <w:r w:rsidRPr="006B72B3">
        <w:rPr>
          <w:rFonts w:ascii="Times New Roman" w:eastAsia="宋体" w:hAnsi="Times New Roman"/>
          <w:sz w:val="21"/>
          <w:szCs w:val="21"/>
          <w:lang w:eastAsia="zh-CN"/>
        </w:rPr>
        <w:t xml:space="preserve">, there are </w:t>
      </w:r>
      <w:r w:rsidR="00EC4A2D" w:rsidRPr="006B72B3">
        <w:rPr>
          <w:rFonts w:ascii="Times New Roman" w:eastAsia="宋体" w:hAnsi="Times New Roman"/>
          <w:sz w:val="21"/>
          <w:szCs w:val="21"/>
          <w:lang w:eastAsia="zh-CN"/>
        </w:rPr>
        <w:t xml:space="preserve">different understanding on how to handle the scheduling SCell, i.e. whether it is counted or not. </w:t>
      </w:r>
      <w:r w:rsidR="00161165">
        <w:rPr>
          <w:rFonts w:ascii="Times New Roman" w:eastAsia="宋体" w:hAnsi="Times New Roman"/>
          <w:sz w:val="21"/>
          <w:szCs w:val="21"/>
          <w:lang w:eastAsia="zh-CN"/>
        </w:rPr>
        <w:t>Currently</w:t>
      </w:r>
      <w:r w:rsidR="00BE47AF" w:rsidRPr="006B72B3">
        <w:rPr>
          <w:rFonts w:ascii="Times New Roman" w:eastAsia="宋体" w:hAnsi="Times New Roman"/>
          <w:sz w:val="21"/>
          <w:szCs w:val="21"/>
          <w:lang w:eastAsia="zh-CN"/>
        </w:rPr>
        <w:t xml:space="preserve">, it was agreed that S1=1 and S2=0. </w:t>
      </w:r>
      <w:r w:rsidR="00161165">
        <w:rPr>
          <w:rFonts w:ascii="Times New Roman" w:eastAsia="宋体" w:hAnsi="Times New Roman"/>
          <w:sz w:val="21"/>
          <w:szCs w:val="21"/>
          <w:lang w:eastAsia="zh-CN"/>
        </w:rPr>
        <w:fldChar w:fldCharType="begin"/>
      </w:r>
      <w:r w:rsidR="00161165">
        <w:rPr>
          <w:rFonts w:ascii="Times New Roman" w:eastAsia="宋体" w:hAnsi="Times New Roman"/>
          <w:sz w:val="21"/>
          <w:szCs w:val="21"/>
          <w:lang w:eastAsia="zh-CN"/>
        </w:rPr>
        <w:instrText xml:space="preserve"> REF _Ref83148647 \r \h </w:instrText>
      </w:r>
      <w:r w:rsidR="00161165">
        <w:rPr>
          <w:rFonts w:ascii="Times New Roman" w:eastAsia="宋体" w:hAnsi="Times New Roman"/>
          <w:sz w:val="21"/>
          <w:szCs w:val="21"/>
          <w:lang w:eastAsia="zh-CN"/>
        </w:rPr>
      </w:r>
      <w:r w:rsidR="00161165">
        <w:rPr>
          <w:rFonts w:ascii="Times New Roman" w:eastAsia="宋体" w:hAnsi="Times New Roman"/>
          <w:sz w:val="21"/>
          <w:szCs w:val="21"/>
          <w:lang w:eastAsia="zh-CN"/>
        </w:rPr>
        <w:fldChar w:fldCharType="separate"/>
      </w:r>
      <w:r w:rsidR="00161165">
        <w:rPr>
          <w:rFonts w:ascii="Times New Roman" w:eastAsia="宋体" w:hAnsi="Times New Roman"/>
          <w:sz w:val="21"/>
          <w:szCs w:val="21"/>
          <w:lang w:eastAsia="zh-CN"/>
        </w:rPr>
        <w:t>[2]</w:t>
      </w:r>
      <w:r w:rsidR="00161165">
        <w:rPr>
          <w:rFonts w:ascii="Times New Roman" w:eastAsia="宋体" w:hAnsi="Times New Roman"/>
          <w:sz w:val="21"/>
          <w:szCs w:val="21"/>
          <w:lang w:eastAsia="zh-CN"/>
        </w:rPr>
        <w:fldChar w:fldCharType="end"/>
      </w:r>
      <w:r w:rsidR="00161165">
        <w:rPr>
          <w:rFonts w:ascii="Times New Roman" w:eastAsia="宋体" w:hAnsi="Times New Roman"/>
          <w:sz w:val="21"/>
          <w:szCs w:val="21"/>
          <w:lang w:eastAsia="zh-CN"/>
        </w:rPr>
        <w:t xml:space="preserve"> </w:t>
      </w:r>
      <w:r w:rsidR="00BE47AF" w:rsidRPr="006B72B3">
        <w:rPr>
          <w:rFonts w:ascii="Times New Roman" w:eastAsia="宋体" w:hAnsi="Times New Roman"/>
          <w:sz w:val="21"/>
          <w:szCs w:val="21"/>
          <w:lang w:eastAsia="zh-CN"/>
        </w:rPr>
        <w:t>However, it is still controversial on whether other combinations of (s1, s2) is allowed.</w:t>
      </w:r>
    </w:p>
    <w:p w:rsidR="006F3289" w:rsidRPr="00161165" w:rsidRDefault="006F3289" w:rsidP="006F3289">
      <w:pPr>
        <w:spacing w:beforeLines="50" w:before="120"/>
        <w:ind w:left="0" w:firstLine="0"/>
        <w:rPr>
          <w:rFonts w:ascii="Times New Roman" w:eastAsia="宋体" w:hAnsi="Times New Roman"/>
          <w:color w:val="000000"/>
          <w:sz w:val="21"/>
          <w:szCs w:val="22"/>
          <w:lang w:eastAsia="zh-CN"/>
        </w:rPr>
      </w:pPr>
    </w:p>
    <w:p w:rsidR="0091569D" w:rsidRDefault="0091569D"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A</w:t>
      </w:r>
      <w:r>
        <w:rPr>
          <w:rFonts w:ascii="Times New Roman" w:eastAsia="宋体" w:hAnsi="Times New Roman"/>
          <w:color w:val="000000"/>
          <w:sz w:val="21"/>
          <w:szCs w:val="22"/>
          <w:lang w:eastAsia="zh-CN"/>
        </w:rPr>
        <w:t>s mentioned in the above, a UE is not required to monitor a number</w:t>
      </w:r>
      <w:r w:rsidR="00E750DA">
        <w:rPr>
          <w:rFonts w:ascii="Times New Roman" w:eastAsia="宋体" w:hAnsi="Times New Roman"/>
          <w:color w:val="000000"/>
          <w:sz w:val="21"/>
          <w:szCs w:val="22"/>
          <w:lang w:eastAsia="zh-CN"/>
        </w:rPr>
        <w:t xml:space="preserve"> of BD/CCE more than the non-CA limit per scheduled cell. For CCS from SCell to PCell/PSCell, the non-CA limit for the PCell/PSCell should be respected as well in order to avoid additional complexity at UE side. To explore the difference between </w:t>
      </w:r>
      <w:r w:rsidR="00BE47AF">
        <w:rPr>
          <w:rFonts w:ascii="Times New Roman" w:eastAsia="宋体" w:hAnsi="Times New Roman"/>
          <w:color w:val="000000"/>
          <w:sz w:val="21"/>
          <w:szCs w:val="22"/>
          <w:lang w:eastAsia="zh-CN"/>
        </w:rPr>
        <w:t>(S1=1,S2=0)</w:t>
      </w:r>
      <w:r w:rsidR="008015CF">
        <w:rPr>
          <w:rFonts w:ascii="Times New Roman" w:eastAsia="宋体" w:hAnsi="Times New Roman"/>
          <w:color w:val="000000"/>
          <w:sz w:val="21"/>
          <w:szCs w:val="22"/>
          <w:lang w:eastAsia="zh-CN"/>
        </w:rPr>
        <w:t xml:space="preserve"> and </w:t>
      </w:r>
      <w:r w:rsidR="00BE47AF">
        <w:rPr>
          <w:rFonts w:ascii="Times New Roman" w:eastAsia="宋体" w:hAnsi="Times New Roman"/>
          <w:color w:val="000000"/>
          <w:sz w:val="21"/>
          <w:szCs w:val="22"/>
          <w:lang w:eastAsia="zh-CN"/>
        </w:rPr>
        <w:t>other combinations of (S1, S2)</w:t>
      </w:r>
      <w:r w:rsidR="008015CF">
        <w:rPr>
          <w:rFonts w:ascii="Times New Roman" w:eastAsia="宋体" w:hAnsi="Times New Roman"/>
          <w:color w:val="000000"/>
          <w:sz w:val="21"/>
          <w:szCs w:val="22"/>
          <w:lang w:eastAsia="zh-CN"/>
        </w:rPr>
        <w:t xml:space="preserve">, we </w:t>
      </w:r>
      <w:r w:rsidR="00263923">
        <w:rPr>
          <w:rFonts w:ascii="Times New Roman" w:eastAsia="宋体" w:hAnsi="Times New Roman"/>
          <w:color w:val="000000"/>
          <w:sz w:val="21"/>
          <w:szCs w:val="22"/>
          <w:lang w:eastAsia="zh-CN"/>
        </w:rPr>
        <w:t xml:space="preserve">provide the total number of BD/CCE with the assumption for </w:t>
      </w:r>
      <w:r w:rsidR="00642FB5">
        <w:rPr>
          <w:rFonts w:ascii="Times New Roman" w:eastAsia="宋体" w:hAnsi="Times New Roman"/>
          <w:color w:val="000000"/>
          <w:sz w:val="21"/>
          <w:szCs w:val="22"/>
          <w:lang w:eastAsia="zh-CN"/>
        </w:rPr>
        <w:t xml:space="preserve">the right figure in </w:t>
      </w:r>
      <w:r w:rsidR="00263923">
        <w:rPr>
          <w:rFonts w:ascii="Times New Roman" w:eastAsia="宋体" w:hAnsi="Times New Roman"/>
          <w:color w:val="000000"/>
          <w:sz w:val="21"/>
          <w:szCs w:val="22"/>
          <w:lang w:eastAsia="zh-CN"/>
        </w:rPr>
        <w:t>figure 1.</w:t>
      </w:r>
    </w:p>
    <w:p w:rsidR="00E22950" w:rsidRDefault="00E22950" w:rsidP="00E22950">
      <w:pPr>
        <w:spacing w:beforeLines="50" w:before="120"/>
        <w:ind w:left="0" w:firstLine="0"/>
        <w:jc w:val="center"/>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Table 1: the total number of BD/CCE across configured cells in different cases</w:t>
      </w:r>
    </w:p>
    <w:tbl>
      <w:tblPr>
        <w:tblStyle w:val="af1"/>
        <w:tblW w:w="0" w:type="auto"/>
        <w:tblLook w:val="04A0" w:firstRow="1" w:lastRow="0" w:firstColumn="1" w:lastColumn="0" w:noHBand="0" w:noVBand="1"/>
      </w:tblPr>
      <w:tblGrid>
        <w:gridCol w:w="1382"/>
        <w:gridCol w:w="1874"/>
        <w:gridCol w:w="1984"/>
        <w:gridCol w:w="1843"/>
        <w:gridCol w:w="1701"/>
      </w:tblGrid>
      <w:tr w:rsidR="00914AAB" w:rsidTr="00AC3C21">
        <w:tc>
          <w:tcPr>
            <w:tcW w:w="1382" w:type="dxa"/>
            <w:vMerge w:val="restart"/>
            <w:shd w:val="clear" w:color="auto" w:fill="ED7D31" w:themeFill="accent2"/>
          </w:tcPr>
          <w:p w:rsidR="00914AAB" w:rsidRDefault="00CC1FDE" w:rsidP="00A83CD1">
            <w:pPr>
              <w:spacing w:beforeLines="50" w:before="120"/>
              <w:ind w:left="0" w:firstLine="0"/>
              <w:rPr>
                <w:rFonts w:ascii="Times New Roman" w:eastAsia="宋体" w:hAnsi="Times New Roman"/>
                <w:color w:val="000000"/>
                <w:sz w:val="21"/>
                <w:szCs w:val="22"/>
                <w:lang w:eastAsia="zh-CN"/>
              </w:rPr>
            </w:pP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1</m:t>
                  </m:r>
                </m:sub>
              </m:sSub>
            </m:oMath>
            <w:r w:rsidR="00914AAB">
              <w:rPr>
                <w:rFonts w:ascii="Times New Roman" w:eastAsia="宋体" w:hAnsi="Times New Roman" w:hint="eastAsia"/>
                <w:color w:val="000000"/>
                <w:sz w:val="21"/>
                <w:szCs w:val="22"/>
                <w:lang w:eastAsia="zh-CN"/>
              </w:rPr>
              <w:t xml:space="preserve"> </w:t>
            </w:r>
            <w:r w:rsidR="00914AAB">
              <w:rPr>
                <w:rFonts w:ascii="Times New Roman" w:eastAsia="宋体" w:hAnsi="Times New Roman"/>
                <w:color w:val="000000"/>
                <w:sz w:val="21"/>
                <w:szCs w:val="22"/>
                <w:lang w:eastAsia="zh-CN"/>
              </w:rPr>
              <w:t>–</w:t>
            </w:r>
            <w:r w:rsidR="00914AAB">
              <w:rPr>
                <w:rFonts w:ascii="Times New Roman" w:eastAsia="宋体" w:hAnsi="Times New Roman" w:hint="eastAsia"/>
                <w:color w:val="000000"/>
                <w:sz w:val="21"/>
                <w:szCs w:val="22"/>
                <w:lang w:eastAsia="zh-CN"/>
              </w:rPr>
              <w:t>&gt;</w:t>
            </w:r>
            <w:r w:rsidR="00914AAB">
              <w:rPr>
                <w:rFonts w:ascii="Times New Roman" w:eastAsia="宋体" w:hAnsi="Times New Roman"/>
                <w:color w:val="000000"/>
                <w:sz w:val="21"/>
                <w:szCs w:val="22"/>
                <w:lang w:eastAsia="zh-CN"/>
              </w:rPr>
              <w:t xml:space="preserve"> PCell</w:t>
            </w:r>
          </w:p>
          <w:p w:rsidR="00914AAB" w:rsidRDefault="00CC1FDE" w:rsidP="00A83CD1">
            <w:pPr>
              <w:spacing w:beforeLines="50" w:before="120"/>
              <w:ind w:left="0" w:firstLine="0"/>
              <w:rPr>
                <w:rFonts w:ascii="Times New Roman" w:eastAsia="宋体" w:hAnsi="Times New Roman"/>
                <w:color w:val="000000"/>
                <w:sz w:val="21"/>
                <w:szCs w:val="22"/>
                <w:lang w:eastAsia="zh-CN"/>
              </w:rPr>
            </w:pP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2</m:t>
                  </m:r>
                </m:sub>
              </m:sSub>
            </m:oMath>
            <w:r w:rsidR="00914AAB">
              <w:rPr>
                <w:rFonts w:ascii="Times New Roman" w:eastAsia="宋体" w:hAnsi="Times New Roman" w:hint="eastAsia"/>
                <w:color w:val="000000"/>
                <w:sz w:val="21"/>
                <w:szCs w:val="22"/>
                <w:lang w:eastAsia="zh-CN"/>
              </w:rPr>
              <w:t xml:space="preserve"> </w:t>
            </w:r>
            <w:r w:rsidR="00914AAB">
              <w:rPr>
                <w:rFonts w:ascii="Times New Roman" w:eastAsia="宋体" w:hAnsi="Times New Roman"/>
                <w:color w:val="000000"/>
                <w:sz w:val="21"/>
                <w:szCs w:val="22"/>
                <w:lang w:eastAsia="zh-CN"/>
              </w:rPr>
              <w:t>–</w:t>
            </w:r>
            <w:r w:rsidR="00914AAB">
              <w:rPr>
                <w:rFonts w:ascii="Times New Roman" w:eastAsia="宋体" w:hAnsi="Times New Roman" w:hint="eastAsia"/>
                <w:color w:val="000000"/>
                <w:sz w:val="21"/>
                <w:szCs w:val="22"/>
                <w:lang w:eastAsia="zh-CN"/>
              </w:rPr>
              <w:t>&gt;</w:t>
            </w:r>
            <w:r w:rsidR="00914AAB">
              <w:rPr>
                <w:rFonts w:ascii="Times New Roman" w:eastAsia="宋体" w:hAnsi="Times New Roman"/>
                <w:color w:val="000000"/>
                <w:sz w:val="21"/>
                <w:szCs w:val="22"/>
                <w:lang w:eastAsia="zh-CN"/>
              </w:rPr>
              <w:t xml:space="preserve"> sSCell</w:t>
            </w:r>
          </w:p>
        </w:tc>
        <w:tc>
          <w:tcPr>
            <w:tcW w:w="7402" w:type="dxa"/>
            <w:gridSpan w:val="4"/>
            <w:shd w:val="clear" w:color="auto" w:fill="ED7D31" w:themeFill="accent2"/>
          </w:tcPr>
          <w:p w:rsidR="00914AAB" w:rsidRDefault="00914AAB" w:rsidP="00A83CD1">
            <w:pPr>
              <w:spacing w:beforeLines="50" w:before="120"/>
              <w:ind w:left="0" w:firstLine="0"/>
              <w:jc w:val="center"/>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Based on option A</w:t>
            </w:r>
          </w:p>
        </w:tc>
      </w:tr>
      <w:tr w:rsidR="00914AAB" w:rsidTr="00914AAB">
        <w:tc>
          <w:tcPr>
            <w:tcW w:w="1382" w:type="dxa"/>
            <w:vMerge/>
          </w:tcPr>
          <w:p w:rsidR="00914AAB" w:rsidRDefault="00914AAB" w:rsidP="006F3289">
            <w:pPr>
              <w:spacing w:beforeLines="50" w:before="120"/>
              <w:ind w:left="0" w:firstLine="0"/>
              <w:rPr>
                <w:rFonts w:ascii="Times New Roman" w:eastAsia="宋体" w:hAnsi="Times New Roman"/>
                <w:color w:val="000000"/>
                <w:sz w:val="21"/>
                <w:szCs w:val="22"/>
                <w:lang w:eastAsia="zh-CN"/>
              </w:rPr>
            </w:pPr>
          </w:p>
        </w:tc>
        <w:tc>
          <w:tcPr>
            <w:tcW w:w="1874" w:type="dxa"/>
            <w:shd w:val="clear" w:color="auto" w:fill="F4B083" w:themeFill="accent2" w:themeFillTint="99"/>
          </w:tcPr>
          <w:p w:rsidR="00914AAB" w:rsidRDefault="00914AAB"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S1=1, S2=0</w:t>
            </w:r>
          </w:p>
        </w:tc>
        <w:tc>
          <w:tcPr>
            <w:tcW w:w="1984" w:type="dxa"/>
            <w:shd w:val="clear" w:color="auto" w:fill="F4B083" w:themeFill="accent2" w:themeFillTint="99"/>
          </w:tcPr>
          <w:p w:rsidR="00914AAB" w:rsidRDefault="00914AAB"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S1=1, S2=1</w:t>
            </w:r>
          </w:p>
        </w:tc>
        <w:tc>
          <w:tcPr>
            <w:tcW w:w="1843" w:type="dxa"/>
            <w:shd w:val="clear" w:color="auto" w:fill="F4B083" w:themeFill="accent2" w:themeFillTint="99"/>
          </w:tcPr>
          <w:p w:rsidR="00914AAB" w:rsidRDefault="00914AAB"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S1=0.5, S2=1</w:t>
            </w:r>
          </w:p>
        </w:tc>
        <w:tc>
          <w:tcPr>
            <w:tcW w:w="1701" w:type="dxa"/>
            <w:shd w:val="clear" w:color="auto" w:fill="F4B083" w:themeFill="accent2" w:themeFillTint="99"/>
          </w:tcPr>
          <w:p w:rsidR="00914AAB" w:rsidRDefault="00914AAB"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S1=1, S2=0.5</w:t>
            </w:r>
          </w:p>
        </w:tc>
      </w:tr>
      <w:tr w:rsidR="00914AAB" w:rsidTr="00914AAB">
        <w:tc>
          <w:tcPr>
            <w:tcW w:w="1382" w:type="dxa"/>
            <w:shd w:val="clear" w:color="auto" w:fill="ED7D31" w:themeFill="accent2"/>
          </w:tcPr>
          <w:p w:rsidR="00914AAB" w:rsidRDefault="00914AAB"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BD</w:t>
            </w:r>
          </w:p>
        </w:tc>
        <w:tc>
          <w:tcPr>
            <w:tcW w:w="1874" w:type="dxa"/>
          </w:tcPr>
          <w:p w:rsidR="00914AAB" w:rsidRDefault="00914AAB" w:rsidP="00A83CD1">
            <w:pPr>
              <w:spacing w:beforeLines="50" w:before="120"/>
              <w:ind w:left="0" w:firstLine="0"/>
              <w:rPr>
                <w:rFonts w:ascii="Times New Roman" w:eastAsia="宋体" w:hAnsi="Times New Roman"/>
                <w:color w:val="000000"/>
                <w:sz w:val="21"/>
                <w:szCs w:val="22"/>
                <w:lang w:eastAsia="zh-CN"/>
              </w:rPr>
            </w:pPr>
            <w:r w:rsidRPr="00642FB5">
              <w:rPr>
                <w:rFonts w:ascii="Times New Roman" w:eastAsia="宋体" w:hAnsi="Times New Roman"/>
                <w:color w:val="ED7D31" w:themeColor="accent2"/>
                <w:sz w:val="21"/>
                <w:szCs w:val="22"/>
                <w:lang w:eastAsia="zh-CN"/>
              </w:rPr>
              <w:t>35</w:t>
            </w:r>
            <w:r>
              <w:rPr>
                <w:rFonts w:ascii="Times New Roman" w:eastAsia="宋体" w:hAnsi="Times New Roman"/>
                <w:color w:val="000000"/>
                <w:sz w:val="21"/>
                <w:szCs w:val="22"/>
                <w:lang w:eastAsia="zh-CN"/>
              </w:rPr>
              <w:t xml:space="preserve"> 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1</m:t>
                  </m:r>
                </m:sub>
              </m:sSub>
            </m:oMath>
          </w:p>
          <w:p w:rsidR="00914AAB" w:rsidRDefault="00914AAB" w:rsidP="00A83CD1">
            <w:pPr>
              <w:spacing w:beforeLines="50" w:before="120"/>
              <w:ind w:left="0" w:firstLine="0"/>
              <w:rPr>
                <w:rFonts w:ascii="Times New Roman" w:eastAsia="宋体" w:hAnsi="Times New Roman"/>
                <w:color w:val="000000"/>
                <w:sz w:val="21"/>
                <w:szCs w:val="22"/>
                <w:lang w:eastAsia="zh-CN"/>
              </w:rPr>
            </w:pPr>
            <w:r w:rsidRPr="00642FB5">
              <w:rPr>
                <w:rFonts w:ascii="Times New Roman" w:eastAsia="宋体" w:hAnsi="Times New Roman"/>
                <w:color w:val="ED7D31" w:themeColor="accent2"/>
                <w:sz w:val="21"/>
                <w:szCs w:val="22"/>
                <w:lang w:eastAsia="zh-CN"/>
              </w:rPr>
              <w:t xml:space="preserve">115 </w:t>
            </w:r>
            <w:r>
              <w:rPr>
                <w:rFonts w:ascii="Times New Roman" w:eastAsia="宋体" w:hAnsi="Times New Roman"/>
                <w:color w:val="000000"/>
                <w:sz w:val="21"/>
                <w:szCs w:val="22"/>
                <w:lang w:eastAsia="zh-CN"/>
              </w:rPr>
              <w:t xml:space="preserve">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2</m:t>
                  </m:r>
                </m:sub>
              </m:sSub>
            </m:oMath>
          </w:p>
        </w:tc>
        <w:tc>
          <w:tcPr>
            <w:tcW w:w="1984" w:type="dxa"/>
          </w:tcPr>
          <w:p w:rsidR="00914AAB" w:rsidRPr="00A83CD1" w:rsidRDefault="00914AAB"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2</w:t>
            </w:r>
            <w:r>
              <w:rPr>
                <w:rFonts w:ascii="Times New Roman" w:eastAsia="宋体" w:hAnsi="Times New Roman"/>
                <w:color w:val="000000"/>
                <w:sz w:val="21"/>
                <w:szCs w:val="22"/>
                <w:lang w:eastAsia="zh-CN"/>
              </w:rPr>
              <w:t xml:space="preserve">9 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1</m:t>
                  </m:r>
                </m:sub>
              </m:sSub>
            </m:oMath>
          </w:p>
          <w:p w:rsidR="00914AAB" w:rsidRPr="00A83CD1" w:rsidRDefault="00914AAB"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120 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2</m:t>
                  </m:r>
                </m:sub>
              </m:sSub>
            </m:oMath>
          </w:p>
        </w:tc>
        <w:tc>
          <w:tcPr>
            <w:tcW w:w="1843" w:type="dxa"/>
          </w:tcPr>
          <w:p w:rsidR="00914AAB" w:rsidRPr="00A83CD1" w:rsidRDefault="00914AAB"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1</w:t>
            </w:r>
            <w:r>
              <w:rPr>
                <w:rFonts w:ascii="Times New Roman" w:eastAsia="宋体" w:hAnsi="Times New Roman"/>
                <w:color w:val="000000"/>
                <w:sz w:val="21"/>
                <w:szCs w:val="22"/>
                <w:lang w:eastAsia="zh-CN"/>
              </w:rPr>
              <w:t xml:space="preserve">4 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1</m:t>
                  </m:r>
                </m:sub>
              </m:sSub>
            </m:oMath>
          </w:p>
          <w:p w:rsidR="00914AAB" w:rsidRPr="00A83CD1" w:rsidRDefault="00914AAB"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120 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2</m:t>
                  </m:r>
                </m:sub>
              </m:sSub>
            </m:oMath>
          </w:p>
        </w:tc>
        <w:tc>
          <w:tcPr>
            <w:tcW w:w="1701" w:type="dxa"/>
          </w:tcPr>
          <w:p w:rsidR="00914AAB" w:rsidRPr="00A83CD1" w:rsidRDefault="00914AAB"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2</w:t>
            </w:r>
            <w:r>
              <w:rPr>
                <w:rFonts w:ascii="Times New Roman" w:eastAsia="宋体" w:hAnsi="Times New Roman"/>
                <w:color w:val="000000"/>
                <w:sz w:val="21"/>
                <w:szCs w:val="22"/>
                <w:lang w:eastAsia="zh-CN"/>
              </w:rPr>
              <w:t xml:space="preserve">9 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1</m:t>
                  </m:r>
                </m:sub>
              </m:sSub>
            </m:oMath>
          </w:p>
          <w:p w:rsidR="00914AAB" w:rsidRPr="00A83CD1" w:rsidRDefault="00914AAB"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60 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2</m:t>
                  </m:r>
                </m:sub>
              </m:sSub>
            </m:oMath>
          </w:p>
        </w:tc>
      </w:tr>
      <w:tr w:rsidR="00914AAB" w:rsidTr="00914AAB">
        <w:tc>
          <w:tcPr>
            <w:tcW w:w="1382" w:type="dxa"/>
            <w:shd w:val="clear" w:color="auto" w:fill="ED7D31" w:themeFill="accent2"/>
          </w:tcPr>
          <w:p w:rsidR="00914AAB" w:rsidRDefault="00914AAB"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C</w:t>
            </w:r>
            <w:r>
              <w:rPr>
                <w:rFonts w:ascii="Times New Roman" w:eastAsia="宋体" w:hAnsi="Times New Roman"/>
                <w:color w:val="000000"/>
                <w:sz w:val="21"/>
                <w:szCs w:val="22"/>
                <w:lang w:eastAsia="zh-CN"/>
              </w:rPr>
              <w:t>CE</w:t>
            </w:r>
          </w:p>
        </w:tc>
        <w:tc>
          <w:tcPr>
            <w:tcW w:w="1874" w:type="dxa"/>
          </w:tcPr>
          <w:p w:rsidR="00914AAB" w:rsidRDefault="00914AAB" w:rsidP="006F3289">
            <w:pPr>
              <w:spacing w:beforeLines="50" w:before="120"/>
              <w:ind w:left="0" w:firstLine="0"/>
              <w:rPr>
                <w:rFonts w:ascii="Times New Roman" w:eastAsia="宋体" w:hAnsi="Times New Roman"/>
                <w:color w:val="000000"/>
                <w:sz w:val="21"/>
                <w:szCs w:val="22"/>
                <w:lang w:eastAsia="zh-CN"/>
              </w:rPr>
            </w:pPr>
            <w:r w:rsidRPr="00642FB5">
              <w:rPr>
                <w:rFonts w:ascii="Times New Roman" w:eastAsia="宋体" w:hAnsi="Times New Roman"/>
                <w:color w:val="ED7D31" w:themeColor="accent2"/>
                <w:sz w:val="21"/>
                <w:szCs w:val="22"/>
                <w:lang w:eastAsia="zh-CN"/>
              </w:rPr>
              <w:t xml:space="preserve">44 </w:t>
            </w:r>
            <w:r>
              <w:rPr>
                <w:rFonts w:ascii="Times New Roman" w:eastAsia="宋体" w:hAnsi="Times New Roman"/>
                <w:color w:val="000000"/>
                <w:sz w:val="21"/>
                <w:szCs w:val="22"/>
                <w:lang w:eastAsia="zh-CN"/>
              </w:rPr>
              <w:t xml:space="preserve">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1</m:t>
                  </m:r>
                </m:sub>
              </m:sSub>
            </m:oMath>
          </w:p>
          <w:p w:rsidR="00914AAB" w:rsidRDefault="00914AAB" w:rsidP="006F3289">
            <w:pPr>
              <w:spacing w:beforeLines="50" w:before="120"/>
              <w:ind w:left="0" w:firstLine="0"/>
              <w:rPr>
                <w:rFonts w:ascii="Times New Roman" w:eastAsia="宋体" w:hAnsi="Times New Roman"/>
                <w:color w:val="000000"/>
                <w:sz w:val="21"/>
                <w:szCs w:val="22"/>
                <w:lang w:eastAsia="zh-CN"/>
              </w:rPr>
            </w:pPr>
            <w:r w:rsidRPr="00642FB5">
              <w:rPr>
                <w:rFonts w:ascii="Times New Roman" w:eastAsia="宋体" w:hAnsi="Times New Roman"/>
                <w:color w:val="ED7D31" w:themeColor="accent2"/>
                <w:sz w:val="21"/>
                <w:szCs w:val="22"/>
                <w:lang w:eastAsia="zh-CN"/>
              </w:rPr>
              <w:t>179</w:t>
            </w:r>
            <w:r>
              <w:rPr>
                <w:rFonts w:ascii="Times New Roman" w:eastAsia="宋体" w:hAnsi="Times New Roman"/>
                <w:color w:val="000000"/>
                <w:sz w:val="21"/>
                <w:szCs w:val="22"/>
                <w:lang w:eastAsia="zh-CN"/>
              </w:rPr>
              <w:t xml:space="preserve"> 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2</m:t>
                  </m:r>
                </m:sub>
              </m:sSub>
            </m:oMath>
          </w:p>
        </w:tc>
        <w:tc>
          <w:tcPr>
            <w:tcW w:w="1984" w:type="dxa"/>
          </w:tcPr>
          <w:p w:rsidR="00914AAB" w:rsidRPr="00A83CD1" w:rsidRDefault="00914AAB"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37 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1</m:t>
                  </m:r>
                </m:sub>
              </m:sSub>
            </m:oMath>
          </w:p>
          <w:p w:rsidR="00914AAB" w:rsidRPr="00A83CD1" w:rsidRDefault="00914AAB"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186 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2</m:t>
                  </m:r>
                </m:sub>
              </m:sSub>
            </m:oMath>
          </w:p>
        </w:tc>
        <w:tc>
          <w:tcPr>
            <w:tcW w:w="1843" w:type="dxa"/>
          </w:tcPr>
          <w:p w:rsidR="00914AAB" w:rsidRPr="00A83CD1" w:rsidRDefault="00914AAB"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1</w:t>
            </w:r>
            <w:r>
              <w:rPr>
                <w:rFonts w:ascii="Times New Roman" w:eastAsia="宋体" w:hAnsi="Times New Roman"/>
                <w:color w:val="000000"/>
                <w:sz w:val="21"/>
                <w:szCs w:val="22"/>
                <w:lang w:eastAsia="zh-CN"/>
              </w:rPr>
              <w:t xml:space="preserve">8 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1</m:t>
                  </m:r>
                </m:sub>
              </m:sSub>
            </m:oMath>
          </w:p>
          <w:p w:rsidR="00914AAB" w:rsidRPr="00A83CD1" w:rsidRDefault="00914AAB"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186 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2</m:t>
                  </m:r>
                </m:sub>
              </m:sSub>
            </m:oMath>
          </w:p>
        </w:tc>
        <w:tc>
          <w:tcPr>
            <w:tcW w:w="1701" w:type="dxa"/>
          </w:tcPr>
          <w:p w:rsidR="00914AAB" w:rsidRPr="00A83CD1" w:rsidRDefault="00914AAB"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3</w:t>
            </w:r>
            <w:r>
              <w:rPr>
                <w:rFonts w:ascii="Times New Roman" w:eastAsia="宋体" w:hAnsi="Times New Roman"/>
                <w:color w:val="000000"/>
                <w:sz w:val="21"/>
                <w:szCs w:val="22"/>
                <w:lang w:eastAsia="zh-CN"/>
              </w:rPr>
              <w:t xml:space="preserve">7 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1</m:t>
                  </m:r>
                </m:sub>
              </m:sSub>
            </m:oMath>
          </w:p>
          <w:p w:rsidR="00914AAB" w:rsidRPr="00A83CD1" w:rsidRDefault="00914AAB"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93 for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2</m:t>
                  </m:r>
                </m:sub>
              </m:sSub>
            </m:oMath>
          </w:p>
        </w:tc>
      </w:tr>
      <w:tr w:rsidR="00A83CD1" w:rsidTr="009B7616">
        <w:tc>
          <w:tcPr>
            <w:tcW w:w="8784" w:type="dxa"/>
            <w:gridSpan w:val="5"/>
          </w:tcPr>
          <w:p w:rsidR="00A83CD1" w:rsidRPr="00642FB5" w:rsidRDefault="00A83CD1" w:rsidP="006F3289">
            <w:pPr>
              <w:spacing w:beforeLines="50" w:before="120"/>
              <w:ind w:left="0" w:firstLine="0"/>
              <w:rPr>
                <w:rFonts w:ascii="Times New Roman" w:eastAsia="宋体" w:hAnsi="Times New Roman"/>
                <w:color w:val="ED7D31" w:themeColor="accent2"/>
                <w:sz w:val="21"/>
                <w:szCs w:val="22"/>
                <w:lang w:eastAsia="zh-CN"/>
              </w:rPr>
            </w:pPr>
            <w:r w:rsidRPr="00642FB5">
              <w:rPr>
                <w:rFonts w:ascii="Times New Roman" w:eastAsia="宋体" w:hAnsi="Times New Roman" w:hint="eastAsia"/>
                <w:color w:val="ED7D31" w:themeColor="accent2"/>
                <w:sz w:val="21"/>
                <w:szCs w:val="22"/>
                <w:lang w:eastAsia="zh-CN"/>
              </w:rPr>
              <w:t>B</w:t>
            </w:r>
            <w:r w:rsidRPr="00642FB5">
              <w:rPr>
                <w:rFonts w:ascii="Times New Roman" w:eastAsia="宋体" w:hAnsi="Times New Roman"/>
                <w:color w:val="ED7D31" w:themeColor="accent2"/>
                <w:sz w:val="21"/>
                <w:szCs w:val="22"/>
                <w:lang w:eastAsia="zh-CN"/>
              </w:rPr>
              <w:t>aseline: the total number of BD/CCE</w:t>
            </w:r>
            <w:r w:rsidR="00642FB5" w:rsidRPr="00642FB5">
              <w:rPr>
                <w:rFonts w:ascii="Times New Roman" w:eastAsia="宋体" w:hAnsi="Times New Roman"/>
                <w:color w:val="ED7D31" w:themeColor="accent2"/>
                <w:sz w:val="21"/>
                <w:szCs w:val="22"/>
                <w:lang w:eastAsia="zh-CN"/>
              </w:rPr>
              <w:t xml:space="preserve"> in current specification</w:t>
            </w:r>
          </w:p>
          <w:p w:rsidR="00642FB5" w:rsidRPr="00642FB5" w:rsidRDefault="00642FB5" w:rsidP="006F3289">
            <w:pPr>
              <w:spacing w:beforeLines="50" w:before="120"/>
              <w:ind w:left="0" w:firstLine="0"/>
              <w:rPr>
                <w:rFonts w:ascii="Times New Roman" w:eastAsia="宋体" w:hAnsi="Times New Roman"/>
                <w:color w:val="ED7D31" w:themeColor="accent2"/>
                <w:sz w:val="21"/>
                <w:szCs w:val="22"/>
                <w:lang w:eastAsia="zh-CN"/>
              </w:rPr>
            </w:pPr>
            <w:r w:rsidRPr="00642FB5">
              <w:rPr>
                <w:rFonts w:ascii="Times New Roman" w:eastAsia="宋体" w:hAnsi="Times New Roman"/>
                <w:color w:val="ED7D31" w:themeColor="accent2"/>
                <w:sz w:val="21"/>
                <w:szCs w:val="22"/>
                <w:lang w:eastAsia="zh-CN"/>
              </w:rPr>
              <w:t xml:space="preserve">BD for serving cells with  </w:t>
            </w:r>
            <m:oMath>
              <m:sSub>
                <m:sSubPr>
                  <m:ctrlPr>
                    <w:rPr>
                      <w:rFonts w:ascii="Cambria Math" w:eastAsia="宋体" w:hAnsi="Cambria Math"/>
                      <w:color w:val="ED7D31" w:themeColor="accent2"/>
                      <w:sz w:val="21"/>
                      <w:szCs w:val="22"/>
                      <w:lang w:eastAsia="zh-CN"/>
                    </w:rPr>
                  </m:ctrlPr>
                </m:sSubPr>
                <m:e>
                  <m:r>
                    <w:rPr>
                      <w:rFonts w:ascii="Cambria Math" w:eastAsia="宋体" w:hAnsi="Cambria Math"/>
                      <w:color w:val="ED7D31" w:themeColor="accent2"/>
                      <w:sz w:val="21"/>
                      <w:szCs w:val="22"/>
                      <w:lang w:eastAsia="zh-CN"/>
                    </w:rPr>
                    <m:t>μ</m:t>
                  </m:r>
                </m:e>
                <m:sub>
                  <m:r>
                    <w:rPr>
                      <w:rFonts w:ascii="Cambria Math" w:eastAsia="宋体" w:hAnsi="Cambria Math"/>
                      <w:color w:val="ED7D31" w:themeColor="accent2"/>
                      <w:sz w:val="21"/>
                      <w:szCs w:val="22"/>
                      <w:lang w:eastAsia="zh-CN"/>
                    </w:rPr>
                    <m:t>1</m:t>
                  </m:r>
                </m:sub>
              </m:sSub>
              <m:r>
                <w:rPr>
                  <w:rFonts w:ascii="Cambria Math" w:eastAsia="宋体" w:hAnsi="Cambria Math"/>
                  <w:color w:val="ED7D31" w:themeColor="accent2"/>
                  <w:sz w:val="21"/>
                  <w:szCs w:val="22"/>
                  <w:lang w:eastAsia="zh-CN"/>
                </w:rPr>
                <m:t>=15 kHz</m:t>
              </m:r>
            </m:oMath>
            <w:r w:rsidRPr="00642FB5">
              <w:rPr>
                <w:rFonts w:ascii="Times New Roman" w:eastAsia="宋体" w:hAnsi="Times New Roman"/>
                <w:color w:val="ED7D31" w:themeColor="accent2"/>
                <w:sz w:val="21"/>
                <w:szCs w:val="22"/>
                <w:lang w:eastAsia="zh-CN"/>
              </w:rPr>
              <w:t>: floor(4*44*1/5)= 35</w:t>
            </w:r>
          </w:p>
          <w:p w:rsidR="00642FB5" w:rsidRPr="00642FB5" w:rsidRDefault="00642FB5" w:rsidP="00642FB5">
            <w:pPr>
              <w:spacing w:beforeLines="50" w:before="120"/>
              <w:ind w:left="0" w:firstLine="0"/>
              <w:rPr>
                <w:rFonts w:ascii="Times New Roman" w:eastAsia="宋体" w:hAnsi="Times New Roman"/>
                <w:color w:val="ED7D31" w:themeColor="accent2"/>
                <w:sz w:val="21"/>
                <w:szCs w:val="22"/>
                <w:lang w:eastAsia="zh-CN"/>
              </w:rPr>
            </w:pPr>
            <w:r w:rsidRPr="00642FB5">
              <w:rPr>
                <w:rFonts w:ascii="Times New Roman" w:eastAsia="宋体" w:hAnsi="Times New Roman"/>
                <w:color w:val="ED7D31" w:themeColor="accent2"/>
                <w:sz w:val="21"/>
                <w:szCs w:val="22"/>
                <w:lang w:eastAsia="zh-CN"/>
              </w:rPr>
              <w:t xml:space="preserve">BD for serving cells with  </w:t>
            </w:r>
            <m:oMath>
              <m:sSub>
                <m:sSubPr>
                  <m:ctrlPr>
                    <w:rPr>
                      <w:rFonts w:ascii="Cambria Math" w:eastAsia="宋体" w:hAnsi="Cambria Math"/>
                      <w:color w:val="ED7D31" w:themeColor="accent2"/>
                      <w:sz w:val="21"/>
                      <w:szCs w:val="22"/>
                      <w:lang w:eastAsia="zh-CN"/>
                    </w:rPr>
                  </m:ctrlPr>
                </m:sSubPr>
                <m:e>
                  <m:r>
                    <w:rPr>
                      <w:rFonts w:ascii="Cambria Math" w:eastAsia="宋体" w:hAnsi="Cambria Math"/>
                      <w:color w:val="ED7D31" w:themeColor="accent2"/>
                      <w:sz w:val="21"/>
                      <w:szCs w:val="22"/>
                      <w:lang w:eastAsia="zh-CN"/>
                    </w:rPr>
                    <m:t>μ</m:t>
                  </m:r>
                </m:e>
                <m:sub>
                  <m:r>
                    <w:rPr>
                      <w:rFonts w:ascii="Cambria Math" w:eastAsia="宋体" w:hAnsi="Cambria Math"/>
                      <w:color w:val="ED7D31" w:themeColor="accent2"/>
                      <w:sz w:val="21"/>
                      <w:szCs w:val="22"/>
                      <w:lang w:eastAsia="zh-CN"/>
                    </w:rPr>
                    <m:t>2</m:t>
                  </m:r>
                </m:sub>
              </m:sSub>
              <m:r>
                <w:rPr>
                  <w:rFonts w:ascii="Cambria Math" w:eastAsia="宋体" w:hAnsi="Cambria Math"/>
                  <w:color w:val="ED7D31" w:themeColor="accent2"/>
                  <w:sz w:val="21"/>
                  <w:szCs w:val="22"/>
                  <w:lang w:eastAsia="zh-CN"/>
                </w:rPr>
                <m:t>=30 kHz</m:t>
              </m:r>
            </m:oMath>
            <w:r w:rsidRPr="00642FB5">
              <w:rPr>
                <w:rFonts w:ascii="Times New Roman" w:eastAsia="宋体" w:hAnsi="Times New Roman"/>
                <w:color w:val="ED7D31" w:themeColor="accent2"/>
                <w:sz w:val="21"/>
                <w:szCs w:val="22"/>
                <w:lang w:eastAsia="zh-CN"/>
              </w:rPr>
              <w:t>: floor(4*36*4/5)= 115</w:t>
            </w:r>
          </w:p>
          <w:p w:rsidR="00642FB5" w:rsidRPr="00642FB5" w:rsidRDefault="00642FB5" w:rsidP="00642FB5">
            <w:pPr>
              <w:spacing w:beforeLines="50" w:before="120"/>
              <w:ind w:left="0" w:firstLine="0"/>
              <w:rPr>
                <w:rFonts w:ascii="Times New Roman" w:eastAsia="宋体" w:hAnsi="Times New Roman"/>
                <w:color w:val="ED7D31" w:themeColor="accent2"/>
                <w:sz w:val="21"/>
                <w:szCs w:val="22"/>
                <w:lang w:eastAsia="zh-CN"/>
              </w:rPr>
            </w:pPr>
            <w:bookmarkStart w:id="3" w:name="OLE_LINK3"/>
            <w:bookmarkStart w:id="4" w:name="OLE_LINK4"/>
            <w:r w:rsidRPr="00642FB5">
              <w:rPr>
                <w:rFonts w:ascii="Times New Roman" w:eastAsia="宋体" w:hAnsi="Times New Roman"/>
                <w:color w:val="ED7D31" w:themeColor="accent2"/>
                <w:sz w:val="21"/>
                <w:szCs w:val="22"/>
                <w:lang w:eastAsia="zh-CN"/>
              </w:rPr>
              <w:t xml:space="preserve">Non-overlapped CCE for serving cells with  </w:t>
            </w:r>
            <m:oMath>
              <m:sSub>
                <m:sSubPr>
                  <m:ctrlPr>
                    <w:rPr>
                      <w:rFonts w:ascii="Cambria Math" w:eastAsia="宋体" w:hAnsi="Cambria Math"/>
                      <w:color w:val="ED7D31" w:themeColor="accent2"/>
                      <w:sz w:val="21"/>
                      <w:szCs w:val="22"/>
                      <w:lang w:eastAsia="zh-CN"/>
                    </w:rPr>
                  </m:ctrlPr>
                </m:sSubPr>
                <m:e>
                  <m:r>
                    <w:rPr>
                      <w:rFonts w:ascii="Cambria Math" w:eastAsia="宋体" w:hAnsi="Cambria Math"/>
                      <w:color w:val="ED7D31" w:themeColor="accent2"/>
                      <w:sz w:val="21"/>
                      <w:szCs w:val="22"/>
                      <w:lang w:eastAsia="zh-CN"/>
                    </w:rPr>
                    <m:t>μ</m:t>
                  </m:r>
                </m:e>
                <m:sub>
                  <m:r>
                    <w:rPr>
                      <w:rFonts w:ascii="Cambria Math" w:eastAsia="宋体" w:hAnsi="Cambria Math"/>
                      <w:color w:val="ED7D31" w:themeColor="accent2"/>
                      <w:sz w:val="21"/>
                      <w:szCs w:val="22"/>
                      <w:lang w:eastAsia="zh-CN"/>
                    </w:rPr>
                    <m:t>1</m:t>
                  </m:r>
                </m:sub>
              </m:sSub>
              <m:r>
                <w:rPr>
                  <w:rFonts w:ascii="Cambria Math" w:eastAsia="宋体" w:hAnsi="Cambria Math"/>
                  <w:color w:val="ED7D31" w:themeColor="accent2"/>
                  <w:sz w:val="21"/>
                  <w:szCs w:val="22"/>
                  <w:lang w:eastAsia="zh-CN"/>
                </w:rPr>
                <m:t>=15 kHz</m:t>
              </m:r>
            </m:oMath>
            <w:r w:rsidRPr="00642FB5">
              <w:rPr>
                <w:rFonts w:ascii="Times New Roman" w:eastAsia="宋体" w:hAnsi="Times New Roman"/>
                <w:color w:val="ED7D31" w:themeColor="accent2"/>
                <w:sz w:val="21"/>
                <w:szCs w:val="22"/>
                <w:lang w:eastAsia="zh-CN"/>
              </w:rPr>
              <w:t>: floor(4*56*1/5)= 44</w:t>
            </w:r>
            <w:bookmarkEnd w:id="3"/>
            <w:bookmarkEnd w:id="4"/>
          </w:p>
          <w:p w:rsidR="00642FB5" w:rsidRDefault="00642FB5" w:rsidP="00642FB5">
            <w:pPr>
              <w:spacing w:beforeLines="50" w:before="120"/>
              <w:ind w:left="0" w:firstLine="0"/>
              <w:rPr>
                <w:rFonts w:ascii="Times New Roman" w:eastAsia="宋体" w:hAnsi="Times New Roman"/>
                <w:color w:val="000000"/>
                <w:sz w:val="21"/>
                <w:szCs w:val="22"/>
                <w:lang w:eastAsia="zh-CN"/>
              </w:rPr>
            </w:pPr>
            <w:r w:rsidRPr="00642FB5">
              <w:rPr>
                <w:rFonts w:ascii="Times New Roman" w:eastAsia="宋体" w:hAnsi="Times New Roman"/>
                <w:color w:val="ED7D31" w:themeColor="accent2"/>
                <w:sz w:val="21"/>
                <w:szCs w:val="22"/>
                <w:lang w:eastAsia="zh-CN"/>
              </w:rPr>
              <w:t xml:space="preserve">Non-overlapped CCE for serving cells with  </w:t>
            </w:r>
            <m:oMath>
              <m:sSub>
                <m:sSubPr>
                  <m:ctrlPr>
                    <w:rPr>
                      <w:rFonts w:ascii="Cambria Math" w:eastAsia="宋体" w:hAnsi="Cambria Math"/>
                      <w:color w:val="ED7D31" w:themeColor="accent2"/>
                      <w:sz w:val="21"/>
                      <w:szCs w:val="22"/>
                      <w:lang w:eastAsia="zh-CN"/>
                    </w:rPr>
                  </m:ctrlPr>
                </m:sSubPr>
                <m:e>
                  <m:r>
                    <w:rPr>
                      <w:rFonts w:ascii="Cambria Math" w:eastAsia="宋体" w:hAnsi="Cambria Math"/>
                      <w:color w:val="ED7D31" w:themeColor="accent2"/>
                      <w:sz w:val="21"/>
                      <w:szCs w:val="22"/>
                      <w:lang w:eastAsia="zh-CN"/>
                    </w:rPr>
                    <m:t>μ</m:t>
                  </m:r>
                </m:e>
                <m:sub>
                  <m:r>
                    <w:rPr>
                      <w:rFonts w:ascii="Cambria Math" w:eastAsia="宋体" w:hAnsi="Cambria Math"/>
                      <w:color w:val="ED7D31" w:themeColor="accent2"/>
                      <w:sz w:val="21"/>
                      <w:szCs w:val="22"/>
                      <w:lang w:eastAsia="zh-CN"/>
                    </w:rPr>
                    <m:t>2</m:t>
                  </m:r>
                </m:sub>
              </m:sSub>
              <m:r>
                <w:rPr>
                  <w:rFonts w:ascii="Cambria Math" w:eastAsia="宋体" w:hAnsi="Cambria Math"/>
                  <w:color w:val="ED7D31" w:themeColor="accent2"/>
                  <w:sz w:val="21"/>
                  <w:szCs w:val="22"/>
                  <w:lang w:eastAsia="zh-CN"/>
                </w:rPr>
                <m:t>=30 kHz</m:t>
              </m:r>
            </m:oMath>
            <w:r w:rsidRPr="00642FB5">
              <w:rPr>
                <w:rFonts w:ascii="Times New Roman" w:eastAsia="宋体" w:hAnsi="Times New Roman"/>
                <w:color w:val="ED7D31" w:themeColor="accent2"/>
                <w:sz w:val="21"/>
                <w:szCs w:val="22"/>
                <w:lang w:eastAsia="zh-CN"/>
              </w:rPr>
              <w:t>: floor(4*56*4/5)= 179</w:t>
            </w:r>
          </w:p>
        </w:tc>
      </w:tr>
    </w:tbl>
    <w:p w:rsidR="00263923" w:rsidRDefault="00180A9A"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N</w:t>
      </w:r>
      <w:r>
        <w:rPr>
          <w:rFonts w:ascii="Times New Roman" w:eastAsia="宋体" w:hAnsi="Times New Roman"/>
          <w:color w:val="000000"/>
          <w:sz w:val="21"/>
          <w:szCs w:val="22"/>
          <w:lang w:eastAsia="zh-CN"/>
        </w:rPr>
        <w:t>ote: the SCS of the scheduling cell should be applied when scheduling cell and scheduled cell have different numerology.</w:t>
      </w:r>
    </w:p>
    <w:p w:rsidR="002A7F68" w:rsidRPr="002A7F68" w:rsidRDefault="009B7616" w:rsidP="00914AAB">
      <w:pPr>
        <w:spacing w:beforeLines="50" w:before="120"/>
        <w:ind w:left="0" w:firstLine="0"/>
        <w:rPr>
          <w:rFonts w:ascii="Times New Roman" w:eastAsia="宋体" w:hAnsi="Times New Roman"/>
          <w:b/>
          <w:color w:val="000000"/>
          <w:sz w:val="21"/>
          <w:szCs w:val="22"/>
          <w:lang w:eastAsia="zh-CN"/>
        </w:rPr>
      </w:pPr>
      <w:r>
        <w:rPr>
          <w:rFonts w:ascii="Times New Roman" w:eastAsia="宋体" w:hAnsi="Times New Roman" w:hint="eastAsia"/>
          <w:color w:val="000000"/>
          <w:sz w:val="21"/>
          <w:szCs w:val="22"/>
          <w:lang w:eastAsia="zh-CN"/>
        </w:rPr>
        <w:t>F</w:t>
      </w:r>
      <w:r>
        <w:rPr>
          <w:rFonts w:ascii="Times New Roman" w:eastAsia="宋体" w:hAnsi="Times New Roman"/>
          <w:color w:val="000000"/>
          <w:sz w:val="21"/>
          <w:szCs w:val="22"/>
          <w:lang w:eastAsia="zh-CN"/>
        </w:rPr>
        <w:t>or the results in table 1, the calculated total number of BD/CCE is diverse depending o</w:t>
      </w:r>
      <w:r w:rsidR="001267B4">
        <w:rPr>
          <w:rFonts w:ascii="Times New Roman" w:eastAsia="宋体" w:hAnsi="Times New Roman"/>
          <w:color w:val="000000"/>
          <w:sz w:val="21"/>
          <w:szCs w:val="22"/>
          <w:lang w:eastAsia="zh-CN"/>
        </w:rPr>
        <w:t>n the different assumption of (S1, S2) combination. When and only when S1 =1 and S2=</w:t>
      </w:r>
      <w:r w:rsidR="00914AAB">
        <w:rPr>
          <w:rFonts w:ascii="Times New Roman" w:eastAsia="宋体" w:hAnsi="Times New Roman"/>
          <w:color w:val="000000"/>
          <w:sz w:val="21"/>
          <w:szCs w:val="22"/>
          <w:lang w:eastAsia="zh-CN"/>
        </w:rPr>
        <w:t>0</w:t>
      </w:r>
      <w:r w:rsidR="001267B4">
        <w:rPr>
          <w:rFonts w:ascii="Times New Roman" w:eastAsia="宋体" w:hAnsi="Times New Roman"/>
          <w:color w:val="000000"/>
          <w:sz w:val="21"/>
          <w:szCs w:val="22"/>
          <w:lang w:eastAsia="zh-CN"/>
        </w:rPr>
        <w:t xml:space="preserve">, the total number of BD/CCE can achieve that of baseline case. Any other combinations will introduce a restriction on the flexibility. </w:t>
      </w:r>
    </w:p>
    <w:p w:rsidR="002A7F68" w:rsidRDefault="002A7F68" w:rsidP="006F3289">
      <w:pPr>
        <w:spacing w:beforeLines="50" w:before="120"/>
        <w:ind w:left="0" w:firstLine="0"/>
        <w:rPr>
          <w:rFonts w:ascii="Times New Roman" w:eastAsia="宋体" w:hAnsi="Times New Roman"/>
          <w:color w:val="000000"/>
          <w:sz w:val="21"/>
          <w:szCs w:val="22"/>
          <w:lang w:eastAsia="zh-CN"/>
        </w:rPr>
      </w:pPr>
    </w:p>
    <w:p w:rsidR="002A7F68" w:rsidRDefault="00914AAB"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w:t>
      </w:r>
      <w:r w:rsidR="002A7F68">
        <w:rPr>
          <w:rFonts w:ascii="Times New Roman" w:eastAsia="宋体" w:hAnsi="Times New Roman"/>
          <w:color w:val="000000"/>
          <w:sz w:val="21"/>
          <w:szCs w:val="22"/>
          <w:lang w:eastAsia="zh-CN"/>
        </w:rPr>
        <w:t xml:space="preserve">f the sSCell is additionally counted during calculating the total </w:t>
      </w:r>
      <w:r w:rsidR="00180A9A">
        <w:rPr>
          <w:rFonts w:ascii="Times New Roman" w:eastAsia="宋体" w:hAnsi="Times New Roman"/>
          <w:color w:val="000000"/>
          <w:sz w:val="21"/>
          <w:szCs w:val="22"/>
          <w:lang w:eastAsia="zh-CN"/>
        </w:rPr>
        <w:t xml:space="preserve">number of BD/CCE, the number of BD/CCE can be allocated to serving cell set with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1</m:t>
            </m:r>
          </m:sub>
        </m:sSub>
      </m:oMath>
      <w:r w:rsidR="00180A9A">
        <w:rPr>
          <w:rFonts w:ascii="Times New Roman" w:eastAsia="宋体" w:hAnsi="Times New Roman" w:hint="eastAsia"/>
          <w:color w:val="000000"/>
          <w:sz w:val="21"/>
          <w:szCs w:val="22"/>
          <w:lang w:eastAsia="zh-CN"/>
        </w:rPr>
        <w:t xml:space="preserve"> </w:t>
      </w:r>
      <w:r w:rsidR="00180A9A">
        <w:rPr>
          <w:rFonts w:ascii="Times New Roman" w:eastAsia="宋体" w:hAnsi="Times New Roman"/>
          <w:color w:val="000000"/>
          <w:sz w:val="21"/>
          <w:szCs w:val="22"/>
          <w:lang w:eastAsia="zh-CN"/>
        </w:rPr>
        <w:t xml:space="preserve">is less than that of baseline which put unnecessary restriction on gNB </w:t>
      </w:r>
      <w:r w:rsidR="00180A9A">
        <w:rPr>
          <w:rFonts w:ascii="Times New Roman" w:eastAsia="宋体" w:hAnsi="Times New Roman"/>
          <w:color w:val="000000"/>
          <w:sz w:val="21"/>
          <w:szCs w:val="22"/>
          <w:lang w:eastAsia="zh-CN"/>
        </w:rPr>
        <w:lastRenderedPageBreak/>
        <w:t xml:space="preserve">configuration. On the other hand, the number of BD/CCE can be allocated to serving cell set with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μ</m:t>
            </m:r>
          </m:e>
          <m:sub>
            <m:r>
              <w:rPr>
                <w:rFonts w:ascii="Cambria Math" w:eastAsia="宋体" w:hAnsi="Cambria Math"/>
                <w:color w:val="000000"/>
                <w:sz w:val="21"/>
                <w:szCs w:val="22"/>
                <w:lang w:eastAsia="zh-CN"/>
              </w:rPr>
              <m:t>2</m:t>
            </m:r>
          </m:sub>
        </m:sSub>
      </m:oMath>
      <w:r w:rsidR="00180A9A">
        <w:rPr>
          <w:rFonts w:ascii="Times New Roman" w:eastAsia="宋体" w:hAnsi="Times New Roman" w:hint="eastAsia"/>
          <w:color w:val="000000"/>
          <w:sz w:val="21"/>
          <w:szCs w:val="22"/>
          <w:lang w:eastAsia="zh-CN"/>
        </w:rPr>
        <w:t xml:space="preserve"> </w:t>
      </w:r>
      <w:r w:rsidR="00180A9A">
        <w:rPr>
          <w:rFonts w:ascii="Times New Roman" w:eastAsia="宋体" w:hAnsi="Times New Roman"/>
          <w:color w:val="000000"/>
          <w:sz w:val="21"/>
          <w:szCs w:val="22"/>
          <w:lang w:eastAsia="zh-CN"/>
        </w:rPr>
        <w:t>is more than that of baseline which may increase the UE complexity. Hence have the following proposal:</w:t>
      </w:r>
    </w:p>
    <w:p w:rsidR="00180A9A" w:rsidRDefault="00180A9A" w:rsidP="006F3289">
      <w:pPr>
        <w:spacing w:beforeLines="50" w:before="120"/>
        <w:ind w:left="0" w:firstLine="0"/>
        <w:rPr>
          <w:rFonts w:ascii="Times New Roman" w:eastAsia="宋体" w:hAnsi="Times New Roman"/>
          <w:color w:val="000000"/>
          <w:sz w:val="21"/>
          <w:szCs w:val="22"/>
          <w:lang w:eastAsia="zh-CN"/>
        </w:rPr>
      </w:pPr>
    </w:p>
    <w:p w:rsidR="00180A9A" w:rsidRDefault="00180A9A" w:rsidP="006F3289">
      <w:pPr>
        <w:spacing w:beforeLines="50" w:before="120"/>
        <w:ind w:left="0" w:firstLine="0"/>
        <w:rPr>
          <w:rFonts w:ascii="Times New Roman" w:eastAsia="宋体" w:hAnsi="Times New Roman"/>
          <w:b/>
          <w:color w:val="000000"/>
          <w:sz w:val="21"/>
          <w:szCs w:val="22"/>
          <w:lang w:eastAsia="zh-CN"/>
        </w:rPr>
      </w:pPr>
      <w:r>
        <w:rPr>
          <w:rFonts w:ascii="Times New Roman" w:eastAsia="宋体" w:hAnsi="Times New Roman"/>
          <w:b/>
          <w:color w:val="000000"/>
          <w:sz w:val="21"/>
          <w:szCs w:val="22"/>
          <w:lang w:eastAsia="zh-CN"/>
        </w:rPr>
        <w:t xml:space="preserve">Proposal </w:t>
      </w:r>
      <w:r w:rsidR="0002242D">
        <w:rPr>
          <w:rFonts w:ascii="Times New Roman" w:eastAsia="宋体" w:hAnsi="Times New Roman"/>
          <w:b/>
          <w:color w:val="000000"/>
          <w:sz w:val="21"/>
          <w:szCs w:val="22"/>
          <w:lang w:eastAsia="zh-CN"/>
        </w:rPr>
        <w:t>2</w:t>
      </w:r>
      <w:r w:rsidRPr="002A7F68">
        <w:rPr>
          <w:rFonts w:ascii="Times New Roman" w:eastAsia="宋体" w:hAnsi="Times New Roman"/>
          <w:b/>
          <w:color w:val="000000"/>
          <w:sz w:val="21"/>
          <w:szCs w:val="22"/>
          <w:lang w:eastAsia="zh-CN"/>
        </w:rPr>
        <w:t xml:space="preserve">: </w:t>
      </w:r>
      <w:r>
        <w:rPr>
          <w:rFonts w:ascii="Times New Roman" w:eastAsia="宋体" w:hAnsi="Times New Roman"/>
          <w:b/>
          <w:color w:val="000000"/>
          <w:sz w:val="21"/>
          <w:szCs w:val="22"/>
          <w:lang w:eastAsia="zh-CN"/>
        </w:rPr>
        <w:t>The sSCell scheduling PCell/PSCell should not be counted when calculating the total number of BD/CCE</w:t>
      </w:r>
      <w:r w:rsidR="00914AAB">
        <w:rPr>
          <w:rFonts w:ascii="Times New Roman" w:eastAsia="宋体" w:hAnsi="Times New Roman"/>
          <w:b/>
          <w:color w:val="000000"/>
          <w:sz w:val="21"/>
          <w:szCs w:val="22"/>
          <w:lang w:eastAsia="zh-CN"/>
        </w:rPr>
        <w:t>, i.e. only support S1=1 and S2=0.</w:t>
      </w:r>
    </w:p>
    <w:p w:rsidR="00193C8D" w:rsidRDefault="00193C8D" w:rsidP="006F3289">
      <w:pPr>
        <w:spacing w:beforeLines="50" w:before="120"/>
        <w:ind w:left="0" w:firstLine="0"/>
        <w:rPr>
          <w:rFonts w:ascii="Times New Roman" w:eastAsia="宋体" w:hAnsi="Times New Roman"/>
          <w:b/>
          <w:color w:val="000000"/>
          <w:sz w:val="21"/>
          <w:szCs w:val="22"/>
          <w:lang w:eastAsia="zh-CN"/>
        </w:rPr>
      </w:pPr>
    </w:p>
    <w:p w:rsidR="000B4B24" w:rsidRDefault="00185298" w:rsidP="006F3289">
      <w:pPr>
        <w:spacing w:beforeLines="50" w:before="120"/>
        <w:ind w:left="0" w:firstLine="0"/>
        <w:rPr>
          <w:rFonts w:ascii="Times New Roman" w:eastAsia="宋体" w:hAnsi="Times New Roman"/>
          <w:color w:val="000000"/>
          <w:sz w:val="21"/>
          <w:szCs w:val="22"/>
          <w:lang w:eastAsia="zh-CN"/>
        </w:rPr>
      </w:pPr>
      <w:r w:rsidRPr="00185298">
        <w:rPr>
          <w:rFonts w:ascii="Times New Roman" w:eastAsia="宋体" w:hAnsi="Times New Roman" w:hint="eastAsia"/>
          <w:color w:val="000000"/>
          <w:sz w:val="21"/>
          <w:szCs w:val="22"/>
          <w:lang w:eastAsia="zh-CN"/>
        </w:rPr>
        <w:t>I</w:t>
      </w:r>
      <w:r w:rsidRPr="00185298">
        <w:rPr>
          <w:rFonts w:ascii="Times New Roman" w:eastAsia="宋体" w:hAnsi="Times New Roman"/>
          <w:color w:val="000000"/>
          <w:sz w:val="21"/>
          <w:szCs w:val="22"/>
          <w:lang w:eastAsia="zh-CN"/>
        </w:rPr>
        <w:t xml:space="preserve">n RAN1#107 e-meeting, the issue related to DCI size alignment across the scheduled PCell/PSCell and scheduling SCell was discussed. The following three </w:t>
      </w:r>
      <w:r>
        <w:rPr>
          <w:rFonts w:ascii="Times New Roman" w:eastAsia="宋体" w:hAnsi="Times New Roman"/>
          <w:color w:val="000000"/>
          <w:sz w:val="21"/>
          <w:szCs w:val="22"/>
          <w:lang w:eastAsia="zh-CN"/>
        </w:rPr>
        <w:t>alternatives were identified</w:t>
      </w:r>
    </w:p>
    <w:p w:rsidR="00185298" w:rsidRDefault="00185298" w:rsidP="00185298">
      <w:pPr>
        <w:pStyle w:val="aff0"/>
        <w:numPr>
          <w:ilvl w:val="1"/>
          <w:numId w:val="32"/>
        </w:numPr>
        <w:spacing w:after="160" w:line="259" w:lineRule="auto"/>
        <w:ind w:leftChars="0"/>
        <w:contextualSpacing/>
        <w:jc w:val="both"/>
      </w:pPr>
      <w:r>
        <w:t xml:space="preserve">Option 1 </w:t>
      </w:r>
    </w:p>
    <w:p w:rsidR="00185298" w:rsidRDefault="00185298" w:rsidP="00185298">
      <w:pPr>
        <w:pStyle w:val="aff0"/>
        <w:numPr>
          <w:ilvl w:val="2"/>
          <w:numId w:val="32"/>
        </w:numPr>
        <w:spacing w:after="160" w:line="259" w:lineRule="auto"/>
        <w:ind w:leftChars="0"/>
        <w:contextualSpacing/>
        <w:jc w:val="both"/>
      </w:pPr>
      <w:r>
        <w:rPr>
          <w:rFonts w:eastAsia="MS Mincho"/>
          <w:lang w:val="en-US" w:eastAsia="ja-JP"/>
        </w:rPr>
        <w:t xml:space="preserve">If the DCI on the Pcell includes X bits and the DCI on the sSCell includes Y bits, |X-Y| bits are padded to the DCI with the smaller size. </w:t>
      </w:r>
    </w:p>
    <w:p w:rsidR="00185298" w:rsidRDefault="00185298" w:rsidP="00185298">
      <w:pPr>
        <w:pStyle w:val="aff0"/>
        <w:numPr>
          <w:ilvl w:val="1"/>
          <w:numId w:val="32"/>
        </w:numPr>
        <w:spacing w:after="160" w:line="259" w:lineRule="auto"/>
        <w:ind w:leftChars="0"/>
        <w:contextualSpacing/>
        <w:jc w:val="both"/>
      </w:pPr>
      <w:r>
        <w:rPr>
          <w:rFonts w:eastAsia="MS Mincho"/>
          <w:lang w:val="en-US" w:eastAsia="ja-JP"/>
        </w:rPr>
        <w:t>Option 2</w:t>
      </w:r>
    </w:p>
    <w:p w:rsidR="00185298" w:rsidRDefault="00185298" w:rsidP="00185298">
      <w:pPr>
        <w:pStyle w:val="aff0"/>
        <w:numPr>
          <w:ilvl w:val="2"/>
          <w:numId w:val="32"/>
        </w:numPr>
        <w:spacing w:after="160" w:line="259" w:lineRule="auto"/>
        <w:ind w:leftChars="0"/>
        <w:contextualSpacing/>
        <w:jc w:val="both"/>
      </w:pPr>
      <w:r>
        <w:rPr>
          <w:rFonts w:eastAsia="MS Mincho"/>
          <w:lang w:val="en-US" w:eastAsia="ja-JP"/>
        </w:rPr>
        <w:t>When sSCell to P(S)Cell scheduling is configured for the UE, for a given non-fallback DCI format, the DCI fields and field sizes used for P(S)Cell self-scheduling are used also for sSCell to P(S)Cell cross-carrier scheduling</w:t>
      </w:r>
    </w:p>
    <w:p w:rsidR="00185298" w:rsidRDefault="00185298" w:rsidP="00185298">
      <w:pPr>
        <w:pStyle w:val="aff0"/>
        <w:numPr>
          <w:ilvl w:val="3"/>
          <w:numId w:val="32"/>
        </w:numPr>
        <w:spacing w:after="160" w:line="259" w:lineRule="auto"/>
        <w:ind w:leftChars="0"/>
        <w:contextualSpacing/>
        <w:jc w:val="both"/>
      </w:pPr>
      <w:r>
        <w:rPr>
          <w:rFonts w:eastAsia="MS Mincho"/>
          <w:lang w:val="en-US" w:eastAsia="ja-JP"/>
        </w:rPr>
        <w:t>Note: per RAN1#106bis WA – “</w:t>
      </w:r>
      <w:r>
        <w:rPr>
          <w:rFonts w:eastAsia="MS Mincho"/>
          <w:i/>
          <w:iCs/>
          <w:lang w:val="en-US" w:eastAsia="ja-JP"/>
        </w:rPr>
        <w:t>DCI formats on P(S)Cell include same number of CIF bits as the corresponding non-fallback DCI formats on sSCell that are used for sSCell to P(S)Cell scheduling</w:t>
      </w:r>
      <w:r>
        <w:rPr>
          <w:rFonts w:eastAsia="MS Mincho"/>
          <w:lang w:val="en-US" w:eastAsia="ja-JP"/>
        </w:rPr>
        <w:t>”</w:t>
      </w:r>
    </w:p>
    <w:p w:rsidR="00185298" w:rsidRDefault="00185298" w:rsidP="00185298">
      <w:pPr>
        <w:pStyle w:val="aff0"/>
        <w:numPr>
          <w:ilvl w:val="1"/>
          <w:numId w:val="32"/>
        </w:numPr>
        <w:spacing w:after="160" w:line="259" w:lineRule="auto"/>
        <w:ind w:leftChars="0"/>
        <w:contextualSpacing/>
        <w:jc w:val="both"/>
      </w:pPr>
      <w:r>
        <w:rPr>
          <w:rFonts w:eastAsia="MS Mincho"/>
          <w:lang w:val="en-US" w:eastAsia="ja-JP"/>
        </w:rPr>
        <w:t>Option 3</w:t>
      </w:r>
    </w:p>
    <w:p w:rsidR="00185298" w:rsidRDefault="00185298" w:rsidP="00185298">
      <w:pPr>
        <w:pStyle w:val="aff0"/>
        <w:numPr>
          <w:ilvl w:val="2"/>
          <w:numId w:val="32"/>
        </w:numPr>
        <w:spacing w:after="160" w:line="259" w:lineRule="auto"/>
        <w:ind w:leftChars="0"/>
        <w:contextualSpacing/>
        <w:jc w:val="both"/>
      </w:pPr>
      <w:r>
        <w:t>Change the definition of DCI size budget to (scheduling cell, scheduled cell) pair</w:t>
      </w:r>
    </w:p>
    <w:p w:rsidR="00185298" w:rsidRDefault="00185298" w:rsidP="006F328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O</w:t>
      </w:r>
      <w:r>
        <w:rPr>
          <w:rFonts w:ascii="Times New Roman" w:eastAsia="宋体" w:hAnsi="Times New Roman"/>
          <w:color w:val="000000"/>
          <w:sz w:val="21"/>
          <w:szCs w:val="22"/>
          <w:lang w:eastAsia="zh-CN"/>
        </w:rPr>
        <w:t xml:space="preserve">ption 3 define a new rule on DCI size budget which needs more standard impact. Considering either option 1 or option 2 is sufficient and has the merit of simplicity, we don’t think option 3 is a good way to go at </w:t>
      </w:r>
      <w:r w:rsidR="00CC1FDE">
        <w:rPr>
          <w:rFonts w:ascii="Times New Roman" w:eastAsia="宋体" w:hAnsi="Times New Roman"/>
          <w:color w:val="000000"/>
          <w:sz w:val="21"/>
          <w:szCs w:val="22"/>
          <w:lang w:eastAsia="zh-CN"/>
        </w:rPr>
        <w:t xml:space="preserve">such </w:t>
      </w:r>
      <w:r>
        <w:rPr>
          <w:rFonts w:ascii="Times New Roman" w:eastAsia="宋体" w:hAnsi="Times New Roman"/>
          <w:color w:val="000000"/>
          <w:sz w:val="21"/>
          <w:szCs w:val="22"/>
          <w:lang w:eastAsia="zh-CN"/>
        </w:rPr>
        <w:t>a late stage.</w:t>
      </w:r>
      <w:r>
        <w:rPr>
          <w:rFonts w:ascii="Times New Roman" w:eastAsia="宋体" w:hAnsi="Times New Roman" w:hint="eastAsia"/>
          <w:color w:val="000000"/>
          <w:sz w:val="21"/>
          <w:szCs w:val="22"/>
          <w:lang w:eastAsia="zh-CN"/>
        </w:rPr>
        <w:t xml:space="preserve"> </w:t>
      </w:r>
      <w:r>
        <w:rPr>
          <w:rFonts w:ascii="Times New Roman" w:eastAsia="宋体" w:hAnsi="Times New Roman"/>
          <w:color w:val="000000"/>
          <w:sz w:val="21"/>
          <w:szCs w:val="22"/>
          <w:lang w:eastAsia="zh-CN"/>
        </w:rPr>
        <w:t>Option 1 is a more generic mechanism on DCI size alignment and is more straightforward compatible. Hence we slightly prefer option 1.</w:t>
      </w:r>
    </w:p>
    <w:p w:rsidR="00185298" w:rsidRPr="006942B2" w:rsidRDefault="00185298" w:rsidP="006F3289">
      <w:pPr>
        <w:spacing w:beforeLines="50" w:before="120"/>
        <w:ind w:left="0" w:firstLine="0"/>
        <w:rPr>
          <w:rFonts w:ascii="Times New Roman" w:eastAsia="宋体" w:hAnsi="Times New Roman"/>
          <w:color w:val="000000"/>
          <w:sz w:val="21"/>
          <w:szCs w:val="22"/>
          <w:lang w:eastAsia="zh-CN"/>
        </w:rPr>
      </w:pPr>
    </w:p>
    <w:p w:rsidR="00185298" w:rsidRDefault="00185298" w:rsidP="00185298">
      <w:pPr>
        <w:spacing w:beforeLines="50" w:before="120"/>
        <w:ind w:left="0" w:firstLine="0"/>
        <w:rPr>
          <w:rFonts w:ascii="Times New Roman" w:eastAsia="宋体" w:hAnsi="Times New Roman"/>
          <w:b/>
          <w:color w:val="000000"/>
          <w:sz w:val="21"/>
          <w:szCs w:val="22"/>
          <w:lang w:eastAsia="zh-CN"/>
        </w:rPr>
      </w:pPr>
      <w:r>
        <w:rPr>
          <w:rFonts w:ascii="Times New Roman" w:eastAsia="宋体" w:hAnsi="Times New Roman"/>
          <w:b/>
          <w:color w:val="000000"/>
          <w:sz w:val="21"/>
          <w:szCs w:val="22"/>
          <w:lang w:eastAsia="zh-CN"/>
        </w:rPr>
        <w:t>Proposal 3</w:t>
      </w:r>
      <w:r w:rsidRPr="002A7F68">
        <w:rPr>
          <w:rFonts w:ascii="Times New Roman" w:eastAsia="宋体" w:hAnsi="Times New Roman"/>
          <w:b/>
          <w:color w:val="000000"/>
          <w:sz w:val="21"/>
          <w:szCs w:val="22"/>
          <w:lang w:eastAsia="zh-CN"/>
        </w:rPr>
        <w:t xml:space="preserve">: </w:t>
      </w:r>
      <w:r w:rsidRPr="00185298">
        <w:rPr>
          <w:rFonts w:eastAsia="MS Mincho"/>
          <w:b/>
          <w:lang w:val="en-US" w:eastAsia="ja-JP"/>
        </w:rPr>
        <w:t>If the DCI on the Pcell includes X bits and the DCI on the sSCell includes Y bits, |X-Y| bits are padded to the DCI with the smaller size</w:t>
      </w:r>
      <w:r>
        <w:rPr>
          <w:rFonts w:ascii="Times New Roman" w:eastAsia="宋体" w:hAnsi="Times New Roman"/>
          <w:b/>
          <w:color w:val="000000"/>
          <w:sz w:val="21"/>
          <w:szCs w:val="22"/>
          <w:lang w:eastAsia="zh-CN"/>
        </w:rPr>
        <w:t>.</w:t>
      </w:r>
    </w:p>
    <w:p w:rsidR="00BB1857" w:rsidRPr="00185298" w:rsidRDefault="00BB1857" w:rsidP="006F3289">
      <w:pPr>
        <w:spacing w:beforeLines="50" w:before="120"/>
        <w:ind w:left="0" w:firstLine="0"/>
        <w:rPr>
          <w:rFonts w:ascii="Times New Roman" w:eastAsia="宋体" w:hAnsi="Times New Roman"/>
          <w:b/>
          <w:color w:val="000000"/>
          <w:sz w:val="21"/>
          <w:szCs w:val="22"/>
          <w:lang w:eastAsia="zh-CN"/>
        </w:rPr>
      </w:pPr>
    </w:p>
    <w:p w:rsidR="00C46ACD" w:rsidRPr="003B5F4D" w:rsidRDefault="00050DC9" w:rsidP="008570EF">
      <w:pPr>
        <w:pStyle w:val="1"/>
        <w:rPr>
          <w:color w:val="000000"/>
        </w:rPr>
      </w:pPr>
      <w:r w:rsidRPr="003B5F4D">
        <w:rPr>
          <w:color w:val="000000"/>
        </w:rPr>
        <w:t>Conclusion</w:t>
      </w:r>
    </w:p>
    <w:p w:rsidR="006B200E" w:rsidRDefault="006B200E" w:rsidP="00874101">
      <w:pPr>
        <w:spacing w:beforeLines="50" w:before="120"/>
        <w:ind w:left="0" w:firstLine="0"/>
        <w:jc w:val="both"/>
        <w:rPr>
          <w:rFonts w:ascii="Times New Roman" w:eastAsia="宋体" w:hAnsi="Times New Roman"/>
          <w:color w:val="000000"/>
          <w:sz w:val="21"/>
          <w:szCs w:val="22"/>
          <w:lang w:eastAsia="zh-CN"/>
        </w:rPr>
      </w:pPr>
    </w:p>
    <w:p w:rsidR="005C6ED5" w:rsidRDefault="00631E85" w:rsidP="00874101">
      <w:pPr>
        <w:spacing w:beforeLines="50" w:before="120"/>
        <w:ind w:left="0" w:firstLine="0"/>
        <w:jc w:val="both"/>
        <w:rPr>
          <w:rFonts w:ascii="Times New Roman" w:eastAsia="宋体" w:hAnsi="Times New Roman"/>
          <w:color w:val="000000"/>
          <w:sz w:val="21"/>
          <w:szCs w:val="22"/>
          <w:lang w:eastAsia="zh-CN"/>
        </w:rPr>
      </w:pPr>
      <w:r w:rsidRPr="00874101">
        <w:rPr>
          <w:rFonts w:ascii="Times New Roman" w:eastAsia="宋体" w:hAnsi="Times New Roman" w:hint="eastAsia"/>
          <w:color w:val="000000"/>
          <w:sz w:val="21"/>
          <w:szCs w:val="22"/>
          <w:lang w:eastAsia="zh-CN"/>
        </w:rPr>
        <w:t>I</w:t>
      </w:r>
      <w:r w:rsidRPr="00874101">
        <w:rPr>
          <w:rFonts w:ascii="Times New Roman" w:eastAsia="宋体" w:hAnsi="Times New Roman"/>
          <w:color w:val="000000"/>
          <w:sz w:val="21"/>
          <w:szCs w:val="22"/>
          <w:lang w:eastAsia="zh-CN"/>
        </w:rPr>
        <w:t xml:space="preserve">n this contribution, we discuss </w:t>
      </w:r>
      <w:r w:rsidR="00D016B2">
        <w:rPr>
          <w:rFonts w:ascii="Times New Roman" w:eastAsia="宋体" w:hAnsi="Times New Roman"/>
          <w:color w:val="000000"/>
          <w:sz w:val="21"/>
          <w:szCs w:val="22"/>
          <w:lang w:eastAsia="zh-CN"/>
        </w:rPr>
        <w:t xml:space="preserve">the remaining issues on </w:t>
      </w:r>
      <w:r w:rsidR="005C6ED5">
        <w:rPr>
          <w:rFonts w:ascii="Times New Roman" w:eastAsia="宋体" w:hAnsi="Times New Roman"/>
          <w:color w:val="000000"/>
          <w:sz w:val="21"/>
          <w:szCs w:val="22"/>
          <w:lang w:eastAsia="zh-CN"/>
        </w:rPr>
        <w:t>cross carrier scheduling from SCell to PCell</w:t>
      </w:r>
      <w:r w:rsidR="002A2D6F">
        <w:rPr>
          <w:rFonts w:ascii="Times New Roman" w:eastAsia="宋体" w:hAnsi="Times New Roman"/>
          <w:color w:val="000000"/>
          <w:sz w:val="21"/>
          <w:szCs w:val="22"/>
          <w:lang w:eastAsia="zh-CN"/>
        </w:rPr>
        <w:t xml:space="preserve">. </w:t>
      </w:r>
      <w:r w:rsidR="00DD0FCC" w:rsidRPr="00874101">
        <w:rPr>
          <w:rFonts w:ascii="Times New Roman" w:eastAsia="宋体" w:hAnsi="Times New Roman"/>
          <w:color w:val="000000"/>
          <w:sz w:val="21"/>
          <w:szCs w:val="22"/>
          <w:lang w:eastAsia="zh-CN"/>
        </w:rPr>
        <w:t xml:space="preserve"> B</w:t>
      </w:r>
      <w:r w:rsidRPr="00874101">
        <w:rPr>
          <w:rFonts w:ascii="Times New Roman" w:eastAsia="宋体" w:hAnsi="Times New Roman"/>
          <w:color w:val="000000"/>
          <w:sz w:val="21"/>
          <w:szCs w:val="22"/>
          <w:lang w:eastAsia="zh-CN"/>
        </w:rPr>
        <w:t xml:space="preserve">ased on the discussion, </w:t>
      </w:r>
      <w:r w:rsidR="005C6ED5">
        <w:rPr>
          <w:rFonts w:ascii="Times New Roman" w:eastAsia="宋体" w:hAnsi="Times New Roman"/>
          <w:color w:val="000000"/>
          <w:sz w:val="21"/>
          <w:szCs w:val="22"/>
          <w:lang w:eastAsia="zh-CN"/>
        </w:rPr>
        <w:t>we have the following proposals:</w:t>
      </w:r>
    </w:p>
    <w:p w:rsidR="00BB1857" w:rsidRDefault="00BB1857" w:rsidP="00BB1857">
      <w:pPr>
        <w:spacing w:beforeLines="50" w:before="120"/>
        <w:ind w:left="0" w:firstLine="0"/>
        <w:rPr>
          <w:rFonts w:ascii="Times New Roman" w:eastAsia="宋体" w:hAnsi="Times New Roman"/>
          <w:b/>
          <w:color w:val="000000"/>
          <w:sz w:val="21"/>
          <w:szCs w:val="22"/>
          <w:lang w:eastAsia="zh-CN"/>
        </w:rPr>
      </w:pPr>
      <w:r w:rsidRPr="0002242D">
        <w:rPr>
          <w:rFonts w:ascii="Times New Roman" w:eastAsia="宋体" w:hAnsi="Times New Roman"/>
          <w:b/>
          <w:color w:val="000000"/>
          <w:sz w:val="21"/>
          <w:szCs w:val="22"/>
          <w:lang w:eastAsia="zh-CN"/>
        </w:rPr>
        <w:t xml:space="preserve">Proposal 1: </w:t>
      </w:r>
      <w:r>
        <w:rPr>
          <w:rFonts w:ascii="Times New Roman" w:eastAsia="宋体" w:hAnsi="Times New Roman"/>
          <w:b/>
          <w:color w:val="000000"/>
          <w:sz w:val="21"/>
          <w:szCs w:val="22"/>
          <w:lang w:eastAsia="zh-CN"/>
        </w:rPr>
        <w:t xml:space="preserve"> The SCS of scheduling SCell should always be equal to or larger than that of scheduled PCell/PSCell.</w:t>
      </w:r>
    </w:p>
    <w:p w:rsidR="004819B7" w:rsidRPr="003656E6" w:rsidRDefault="004819B7" w:rsidP="003656E6">
      <w:pPr>
        <w:pStyle w:val="aff0"/>
        <w:numPr>
          <w:ilvl w:val="0"/>
          <w:numId w:val="48"/>
        </w:numPr>
        <w:spacing w:beforeLines="50" w:before="120"/>
        <w:ind w:leftChars="0"/>
        <w:rPr>
          <w:rFonts w:ascii="Times New Roman" w:eastAsia="宋体" w:hAnsi="Times New Roman"/>
          <w:b/>
          <w:color w:val="000000"/>
          <w:sz w:val="21"/>
          <w:szCs w:val="22"/>
          <w:lang w:eastAsia="zh-CN"/>
        </w:rPr>
      </w:pPr>
      <w:r>
        <w:rPr>
          <w:rFonts w:ascii="Times New Roman" w:eastAsia="宋体" w:hAnsi="Times New Roman"/>
          <w:b/>
          <w:color w:val="000000"/>
          <w:sz w:val="21"/>
          <w:szCs w:val="22"/>
          <w:lang w:eastAsia="zh-CN"/>
        </w:rPr>
        <w:t>Only 15 kHz is supported for the PCell/PSCell in Rel-17 DSS.</w:t>
      </w:r>
    </w:p>
    <w:p w:rsidR="00BB1857" w:rsidRDefault="00BB1857" w:rsidP="00BB1857">
      <w:pPr>
        <w:spacing w:beforeLines="50" w:before="120"/>
        <w:ind w:left="0" w:firstLine="0"/>
        <w:rPr>
          <w:rFonts w:ascii="Times New Roman" w:eastAsia="宋体" w:hAnsi="Times New Roman"/>
          <w:b/>
          <w:color w:val="000000"/>
          <w:sz w:val="21"/>
          <w:szCs w:val="22"/>
          <w:lang w:eastAsia="zh-CN"/>
        </w:rPr>
      </w:pPr>
      <w:r>
        <w:rPr>
          <w:rFonts w:ascii="Times New Roman" w:eastAsia="宋体" w:hAnsi="Times New Roman"/>
          <w:b/>
          <w:color w:val="000000"/>
          <w:sz w:val="21"/>
          <w:szCs w:val="22"/>
          <w:lang w:eastAsia="zh-CN"/>
        </w:rPr>
        <w:t>Proposal 2</w:t>
      </w:r>
      <w:r w:rsidRPr="002A7F68">
        <w:rPr>
          <w:rFonts w:ascii="Times New Roman" w:eastAsia="宋体" w:hAnsi="Times New Roman"/>
          <w:b/>
          <w:color w:val="000000"/>
          <w:sz w:val="21"/>
          <w:szCs w:val="22"/>
          <w:lang w:eastAsia="zh-CN"/>
        </w:rPr>
        <w:t xml:space="preserve">: </w:t>
      </w:r>
      <w:r>
        <w:rPr>
          <w:rFonts w:ascii="Times New Roman" w:eastAsia="宋体" w:hAnsi="Times New Roman"/>
          <w:b/>
          <w:color w:val="000000"/>
          <w:sz w:val="21"/>
          <w:szCs w:val="22"/>
          <w:lang w:eastAsia="zh-CN"/>
        </w:rPr>
        <w:t>The sSCell scheduling PCell/PSCell should not be counted when calculating the total number of BD/CCE, i.e. only support S1=1 and S2=0.</w:t>
      </w:r>
    </w:p>
    <w:p w:rsidR="00CC1FDE" w:rsidRDefault="00CC1FDE" w:rsidP="00CC1FDE">
      <w:pPr>
        <w:spacing w:beforeLines="50" w:before="120"/>
        <w:ind w:left="0" w:firstLine="0"/>
        <w:rPr>
          <w:rFonts w:ascii="Times New Roman" w:eastAsia="宋体" w:hAnsi="Times New Roman"/>
          <w:b/>
          <w:color w:val="000000"/>
          <w:sz w:val="21"/>
          <w:szCs w:val="22"/>
          <w:lang w:eastAsia="zh-CN"/>
        </w:rPr>
      </w:pPr>
      <w:r>
        <w:rPr>
          <w:rFonts w:ascii="Times New Roman" w:eastAsia="宋体" w:hAnsi="Times New Roman"/>
          <w:b/>
          <w:color w:val="000000"/>
          <w:sz w:val="21"/>
          <w:szCs w:val="22"/>
          <w:lang w:eastAsia="zh-CN"/>
        </w:rPr>
        <w:t>Proposal 3</w:t>
      </w:r>
      <w:r w:rsidRPr="002A7F68">
        <w:rPr>
          <w:rFonts w:ascii="Times New Roman" w:eastAsia="宋体" w:hAnsi="Times New Roman"/>
          <w:b/>
          <w:color w:val="000000"/>
          <w:sz w:val="21"/>
          <w:szCs w:val="22"/>
          <w:lang w:eastAsia="zh-CN"/>
        </w:rPr>
        <w:t xml:space="preserve">: </w:t>
      </w:r>
      <w:r w:rsidRPr="00185298">
        <w:rPr>
          <w:rFonts w:eastAsia="MS Mincho"/>
          <w:b/>
          <w:lang w:val="en-US" w:eastAsia="ja-JP"/>
        </w:rPr>
        <w:t>If the DCI on the Pcell includes X bits and the DCI on the sSCell includes Y bits, |X-Y| bits are padded to the DCI with the smaller size</w:t>
      </w:r>
      <w:r>
        <w:rPr>
          <w:rFonts w:ascii="Times New Roman" w:eastAsia="宋体" w:hAnsi="Times New Roman"/>
          <w:b/>
          <w:color w:val="000000"/>
          <w:sz w:val="21"/>
          <w:szCs w:val="22"/>
          <w:lang w:eastAsia="zh-CN"/>
        </w:rPr>
        <w:t>.</w:t>
      </w:r>
    </w:p>
    <w:p w:rsidR="005C6ED5" w:rsidRPr="00CC1FDE" w:rsidRDefault="005C6ED5" w:rsidP="00874101">
      <w:pPr>
        <w:spacing w:beforeLines="50" w:before="120"/>
        <w:ind w:left="0" w:firstLine="0"/>
        <w:jc w:val="both"/>
        <w:rPr>
          <w:rFonts w:ascii="Times New Roman" w:eastAsia="宋体" w:hAnsi="Times New Roman"/>
          <w:color w:val="000000"/>
          <w:sz w:val="21"/>
          <w:szCs w:val="22"/>
          <w:lang w:eastAsia="zh-CN"/>
        </w:rPr>
      </w:pPr>
      <w:bookmarkStart w:id="5" w:name="_GoBack"/>
      <w:bookmarkEnd w:id="5"/>
    </w:p>
    <w:p w:rsidR="00050DC9" w:rsidRDefault="00050DC9" w:rsidP="00EC5F0C">
      <w:pPr>
        <w:pStyle w:val="1"/>
        <w:rPr>
          <w:rStyle w:val="aff1"/>
          <w:color w:val="000000"/>
        </w:rPr>
      </w:pPr>
      <w:r w:rsidRPr="003B5F4D">
        <w:rPr>
          <w:rStyle w:val="aff1"/>
          <w:color w:val="000000"/>
        </w:rPr>
        <w:t>Reference</w:t>
      </w:r>
    </w:p>
    <w:p w:rsidR="00191BE7" w:rsidRPr="006C6937" w:rsidRDefault="00581E54" w:rsidP="00191BE7">
      <w:pPr>
        <w:pStyle w:val="a4"/>
        <w:numPr>
          <w:ilvl w:val="1"/>
          <w:numId w:val="20"/>
        </w:numPr>
        <w:tabs>
          <w:tab w:val="clear" w:pos="562"/>
          <w:tab w:val="left" w:pos="0"/>
          <w:tab w:val="left" w:pos="540"/>
        </w:tabs>
        <w:ind w:left="540" w:hangingChars="270" w:hanging="540"/>
        <w:rPr>
          <w:rFonts w:eastAsia="等线"/>
          <w:sz w:val="21"/>
          <w:szCs w:val="21"/>
          <w:lang w:eastAsia="zh-CN"/>
        </w:rPr>
      </w:pPr>
      <w:r w:rsidRPr="008A4A84">
        <w:t>R1-21</w:t>
      </w:r>
      <w:r w:rsidR="00867C61">
        <w:t>12733</w:t>
      </w:r>
      <w:r w:rsidR="00331BBF">
        <w:t xml:space="preserve">, </w:t>
      </w:r>
      <w:r w:rsidRPr="008A4A84">
        <w:t>Summary#</w:t>
      </w:r>
      <w:r w:rsidR="00867C61">
        <w:t>4</w:t>
      </w:r>
      <w:r w:rsidRPr="008A4A84">
        <w:t xml:space="preserve"> of Email discussio</w:t>
      </w:r>
      <w:r w:rsidR="006820D1">
        <w:t xml:space="preserve">n [106-e-NR-DSS-01] </w:t>
      </w:r>
      <w:r w:rsidRPr="008A4A84">
        <w:t xml:space="preserve"> Moderator (Ericsson)</w:t>
      </w:r>
    </w:p>
    <w:p w:rsidR="006C6937" w:rsidRPr="00191BE7" w:rsidRDefault="006C6937" w:rsidP="00191BE7">
      <w:pPr>
        <w:pStyle w:val="a4"/>
        <w:numPr>
          <w:ilvl w:val="1"/>
          <w:numId w:val="20"/>
        </w:numPr>
        <w:tabs>
          <w:tab w:val="clear" w:pos="562"/>
          <w:tab w:val="left" w:pos="0"/>
          <w:tab w:val="left" w:pos="540"/>
        </w:tabs>
        <w:ind w:left="540" w:hangingChars="270" w:hanging="540"/>
        <w:rPr>
          <w:rFonts w:eastAsia="等线"/>
          <w:sz w:val="21"/>
          <w:szCs w:val="21"/>
          <w:lang w:eastAsia="zh-CN"/>
        </w:rPr>
      </w:pPr>
      <w:bookmarkStart w:id="6" w:name="_Ref83148647"/>
      <w:r>
        <w:t>Chairman notes, RAN1#10</w:t>
      </w:r>
      <w:r w:rsidR="00161165">
        <w:t>6</w:t>
      </w:r>
      <w:r>
        <w:t xml:space="preserve"> e-meeting</w:t>
      </w:r>
      <w:bookmarkEnd w:id="6"/>
      <w:r>
        <w:t xml:space="preserve"> </w:t>
      </w:r>
    </w:p>
    <w:p w:rsidR="009A7A75" w:rsidRPr="00191BE7" w:rsidRDefault="009A7A75" w:rsidP="009B152D">
      <w:pPr>
        <w:pStyle w:val="a4"/>
        <w:tabs>
          <w:tab w:val="left" w:pos="0"/>
          <w:tab w:val="left" w:pos="540"/>
        </w:tabs>
        <w:ind w:left="567" w:firstLine="0"/>
        <w:rPr>
          <w:rFonts w:eastAsia="等线"/>
          <w:sz w:val="21"/>
          <w:szCs w:val="21"/>
          <w:lang w:eastAsia="zh-CN"/>
        </w:rPr>
      </w:pPr>
    </w:p>
    <w:sectPr w:rsidR="009A7A75" w:rsidRPr="00191BE7"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21F6" w:rsidRDefault="004021F6">
      <w:r>
        <w:separator/>
      </w:r>
    </w:p>
  </w:endnote>
  <w:endnote w:type="continuationSeparator" w:id="0">
    <w:p w:rsidR="004021F6" w:rsidRDefault="00402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MS Gothic"/>
    <w:panose1 w:val="00000000000000000000"/>
    <w:charset w:val="80"/>
    <w:family w:val="auto"/>
    <w:notTrueType/>
    <w:pitch w:val="default"/>
    <w:sig w:usb0="00000001" w:usb1="08070000" w:usb2="00000010" w:usb3="00000000" w:csb0="00020000"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21F6" w:rsidRDefault="004021F6">
      <w:r>
        <w:separator/>
      </w:r>
    </w:p>
  </w:footnote>
  <w:footnote w:type="continuationSeparator" w:id="0">
    <w:p w:rsidR="004021F6" w:rsidRDefault="004021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BF6AEC"/>
    <w:multiLevelType w:val="multilevel"/>
    <w:tmpl w:val="67FA6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F131B7"/>
    <w:multiLevelType w:val="hybridMultilevel"/>
    <w:tmpl w:val="EC041E00"/>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A513F2"/>
    <w:multiLevelType w:val="hybridMultilevel"/>
    <w:tmpl w:val="C40EDAAA"/>
    <w:lvl w:ilvl="0" w:tplc="63C4D448">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A92B1B"/>
    <w:multiLevelType w:val="hybridMultilevel"/>
    <w:tmpl w:val="E5DA74D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772304C"/>
    <w:multiLevelType w:val="hybridMultilevel"/>
    <w:tmpl w:val="033E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190830"/>
    <w:multiLevelType w:val="multilevel"/>
    <w:tmpl w:val="7778CC38"/>
    <w:lvl w:ilvl="0">
      <w:numFmt w:val="bullet"/>
      <w:lvlText w:val="-"/>
      <w:lvlJc w:val="left"/>
      <w:pPr>
        <w:ind w:left="420" w:hanging="420"/>
      </w:pPr>
      <w:rPr>
        <w:rFonts w:ascii="Times New Roman" w:eastAsia="MS Mincho" w:hAnsi="Times New Roman" w:hint="default"/>
      </w:rPr>
    </w:lvl>
    <w:lvl w:ilvl="1">
      <w:start w:val="5"/>
      <w:numFmt w:val="bullet"/>
      <w:lvlText w:val=""/>
      <w:lvlJc w:val="left"/>
      <w:pPr>
        <w:ind w:left="840" w:hanging="420"/>
      </w:pPr>
      <w:rPr>
        <w:rFonts w:ascii="Symbol" w:eastAsia="宋体" w:hAnsi="Symbol"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04431F"/>
    <w:multiLevelType w:val="hybridMultilevel"/>
    <w:tmpl w:val="74206E74"/>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2702AB7"/>
    <w:multiLevelType w:val="hybridMultilevel"/>
    <w:tmpl w:val="C04A5C8C"/>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437514F"/>
    <w:multiLevelType w:val="multilevel"/>
    <w:tmpl w:val="3437514F"/>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B12949"/>
    <w:multiLevelType w:val="hybridMultilevel"/>
    <w:tmpl w:val="2470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0C2800"/>
    <w:multiLevelType w:val="hybridMultilevel"/>
    <w:tmpl w:val="646CDE82"/>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47683560"/>
    <w:multiLevelType w:val="multilevel"/>
    <w:tmpl w:val="47683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79E2DB4"/>
    <w:multiLevelType w:val="hybridMultilevel"/>
    <w:tmpl w:val="2688820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EA2630"/>
    <w:multiLevelType w:val="hybridMultilevel"/>
    <w:tmpl w:val="5EF428F8"/>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9B608A1"/>
    <w:multiLevelType w:val="multilevel"/>
    <w:tmpl w:val="687490AC"/>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1" w15:restartNumberingAfterBreak="0">
    <w:nsid w:val="4C076001"/>
    <w:multiLevelType w:val="hybridMultilevel"/>
    <w:tmpl w:val="965E1C4E"/>
    <w:lvl w:ilvl="0" w:tplc="D90636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6C64E0"/>
    <w:multiLevelType w:val="multilevel"/>
    <w:tmpl w:val="3F7E4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502"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AC322AD"/>
    <w:multiLevelType w:val="hybridMultilevel"/>
    <w:tmpl w:val="106204C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1B2173"/>
    <w:multiLevelType w:val="hybridMultilevel"/>
    <w:tmpl w:val="00ACFCC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AB7C09"/>
    <w:multiLevelType w:val="multilevel"/>
    <w:tmpl w:val="4E766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9F52E0F"/>
    <w:multiLevelType w:val="multilevel"/>
    <w:tmpl w:val="5B682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B1A0984"/>
    <w:multiLevelType w:val="hybridMultilevel"/>
    <w:tmpl w:val="76946F0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ECF401E"/>
    <w:multiLevelType w:val="hybridMultilevel"/>
    <w:tmpl w:val="DA56C0C2"/>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9563939"/>
    <w:multiLevelType w:val="hybridMultilevel"/>
    <w:tmpl w:val="22520B8E"/>
    <w:lvl w:ilvl="0" w:tplc="8A508BF6">
      <w:start w:val="3"/>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0" w15:restartNumberingAfterBreak="0">
    <w:nsid w:val="7FBC217B"/>
    <w:multiLevelType w:val="multilevel"/>
    <w:tmpl w:val="2B189414"/>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5"/>
      <w:numFmt w:val="bullet"/>
      <w:lvlText w:val=""/>
      <w:lvlJc w:val="left"/>
      <w:pPr>
        <w:ind w:left="1260" w:hanging="420"/>
      </w:pPr>
      <w:rPr>
        <w:rFonts w:ascii="Symbol" w:eastAsia="宋体"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32"/>
  </w:num>
  <w:num w:numId="3">
    <w:abstractNumId w:val="49"/>
  </w:num>
  <w:num w:numId="4">
    <w:abstractNumId w:val="48"/>
  </w:num>
  <w:num w:numId="5">
    <w:abstractNumId w:val="10"/>
  </w:num>
  <w:num w:numId="6">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43"/>
  </w:num>
  <w:num w:numId="8">
    <w:abstractNumId w:val="25"/>
  </w:num>
  <w:num w:numId="9">
    <w:abstractNumId w:val="16"/>
  </w:num>
  <w:num w:numId="10">
    <w:abstractNumId w:val="30"/>
  </w:num>
  <w:num w:numId="11">
    <w:abstractNumId w:val="18"/>
  </w:num>
  <w:num w:numId="12">
    <w:abstractNumId w:val="15"/>
  </w:num>
  <w:num w:numId="13">
    <w:abstractNumId w:val="45"/>
  </w:num>
  <w:num w:numId="14">
    <w:abstractNumId w:val="19"/>
  </w:num>
  <w:num w:numId="15">
    <w:abstractNumId w:val="46"/>
  </w:num>
  <w:num w:numId="16">
    <w:abstractNumId w:val="13"/>
  </w:num>
  <w:num w:numId="17">
    <w:abstractNumId w:val="31"/>
  </w:num>
  <w:num w:numId="18">
    <w:abstractNumId w:val="40"/>
  </w:num>
  <w:num w:numId="19">
    <w:abstractNumId w:val="44"/>
  </w:num>
  <w:num w:numId="20">
    <w:abstractNumId w:val="1"/>
  </w:num>
  <w:num w:numId="21">
    <w:abstractNumId w:val="35"/>
  </w:num>
  <w:num w:numId="22">
    <w:abstractNumId w:val="36"/>
  </w:num>
  <w:num w:numId="23">
    <w:abstractNumId w:val="27"/>
  </w:num>
  <w:num w:numId="24">
    <w:abstractNumId w:val="39"/>
  </w:num>
  <w:num w:numId="25">
    <w:abstractNumId w:val="11"/>
  </w:num>
  <w:num w:numId="26">
    <w:abstractNumId w:val="29"/>
  </w:num>
  <w:num w:numId="27">
    <w:abstractNumId w:val="9"/>
  </w:num>
  <w:num w:numId="28">
    <w:abstractNumId w:val="28"/>
  </w:num>
  <w:num w:numId="29">
    <w:abstractNumId w:val="14"/>
  </w:num>
  <w:num w:numId="30">
    <w:abstractNumId w:val="50"/>
  </w:num>
  <w:num w:numId="31">
    <w:abstractNumId w:val="41"/>
  </w:num>
  <w:num w:numId="32">
    <w:abstractNumId w:val="34"/>
  </w:num>
  <w:num w:numId="33">
    <w:abstractNumId w:val="42"/>
  </w:num>
  <w:num w:numId="34">
    <w:abstractNumId w:val="8"/>
  </w:num>
  <w:num w:numId="35">
    <w:abstractNumId w:val="7"/>
  </w:num>
  <w:num w:numId="36">
    <w:abstractNumId w:val="24"/>
  </w:num>
  <w:num w:numId="37">
    <w:abstractNumId w:val="17"/>
  </w:num>
  <w:num w:numId="38">
    <w:abstractNumId w:val="47"/>
  </w:num>
  <w:num w:numId="39">
    <w:abstractNumId w:val="4"/>
  </w:num>
  <w:num w:numId="40">
    <w:abstractNumId w:val="23"/>
  </w:num>
  <w:num w:numId="41">
    <w:abstractNumId w:val="21"/>
  </w:num>
  <w:num w:numId="42">
    <w:abstractNumId w:val="38"/>
  </w:num>
  <w:num w:numId="43">
    <w:abstractNumId w:val="37"/>
  </w:num>
  <w:num w:numId="44">
    <w:abstractNumId w:val="33"/>
  </w:num>
  <w:num w:numId="45">
    <w:abstractNumId w:val="5"/>
  </w:num>
  <w:num w:numId="46">
    <w:abstractNumId w:val="12"/>
  </w:num>
  <w:num w:numId="47">
    <w:abstractNumId w:val="26"/>
  </w:num>
  <w:num w:numId="48">
    <w:abstractNumId w:val="20"/>
  </w:num>
  <w:num w:numId="49">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1228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8A"/>
    <w:rsid w:val="000006B4"/>
    <w:rsid w:val="0000078E"/>
    <w:rsid w:val="0000081F"/>
    <w:rsid w:val="0000115C"/>
    <w:rsid w:val="000011EC"/>
    <w:rsid w:val="000011F2"/>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C2D"/>
    <w:rsid w:val="00012FCF"/>
    <w:rsid w:val="000130B7"/>
    <w:rsid w:val="00013355"/>
    <w:rsid w:val="000134FE"/>
    <w:rsid w:val="000135CB"/>
    <w:rsid w:val="000136D7"/>
    <w:rsid w:val="00013BB3"/>
    <w:rsid w:val="000143B4"/>
    <w:rsid w:val="000149E3"/>
    <w:rsid w:val="00014B1A"/>
    <w:rsid w:val="00014BC4"/>
    <w:rsid w:val="00014DB4"/>
    <w:rsid w:val="0001505F"/>
    <w:rsid w:val="0001525D"/>
    <w:rsid w:val="00015533"/>
    <w:rsid w:val="000155DA"/>
    <w:rsid w:val="00015638"/>
    <w:rsid w:val="000159AB"/>
    <w:rsid w:val="00015D64"/>
    <w:rsid w:val="00015D7A"/>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42D"/>
    <w:rsid w:val="00022819"/>
    <w:rsid w:val="000228E9"/>
    <w:rsid w:val="000228EB"/>
    <w:rsid w:val="00022B32"/>
    <w:rsid w:val="00022BE8"/>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27EB1"/>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696"/>
    <w:rsid w:val="000338A6"/>
    <w:rsid w:val="00033A20"/>
    <w:rsid w:val="00033CCE"/>
    <w:rsid w:val="00033CE1"/>
    <w:rsid w:val="0003416E"/>
    <w:rsid w:val="000345AB"/>
    <w:rsid w:val="0003486E"/>
    <w:rsid w:val="00034A71"/>
    <w:rsid w:val="0003534A"/>
    <w:rsid w:val="0003547D"/>
    <w:rsid w:val="0003553E"/>
    <w:rsid w:val="00035916"/>
    <w:rsid w:val="00035A35"/>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5F9D"/>
    <w:rsid w:val="000461F3"/>
    <w:rsid w:val="000462FA"/>
    <w:rsid w:val="0004642B"/>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2F8"/>
    <w:rsid w:val="00070A13"/>
    <w:rsid w:val="00071161"/>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D2A"/>
    <w:rsid w:val="00081DA2"/>
    <w:rsid w:val="00081FB2"/>
    <w:rsid w:val="0008204F"/>
    <w:rsid w:val="00082362"/>
    <w:rsid w:val="000829CA"/>
    <w:rsid w:val="00082E80"/>
    <w:rsid w:val="00083197"/>
    <w:rsid w:val="000833BD"/>
    <w:rsid w:val="0008341E"/>
    <w:rsid w:val="0008378C"/>
    <w:rsid w:val="00083851"/>
    <w:rsid w:val="000839F4"/>
    <w:rsid w:val="00083D47"/>
    <w:rsid w:val="00083DFE"/>
    <w:rsid w:val="00084053"/>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9A4"/>
    <w:rsid w:val="00097EA5"/>
    <w:rsid w:val="000A057C"/>
    <w:rsid w:val="000A09D4"/>
    <w:rsid w:val="000A0B8C"/>
    <w:rsid w:val="000A12FE"/>
    <w:rsid w:val="000A1458"/>
    <w:rsid w:val="000A16EC"/>
    <w:rsid w:val="000A1862"/>
    <w:rsid w:val="000A18EF"/>
    <w:rsid w:val="000A1AD1"/>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61E"/>
    <w:rsid w:val="000A679A"/>
    <w:rsid w:val="000A6ABA"/>
    <w:rsid w:val="000A6B78"/>
    <w:rsid w:val="000A7109"/>
    <w:rsid w:val="000A7253"/>
    <w:rsid w:val="000A731B"/>
    <w:rsid w:val="000A73FF"/>
    <w:rsid w:val="000A7520"/>
    <w:rsid w:val="000A7754"/>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B0E"/>
    <w:rsid w:val="000B4B1F"/>
    <w:rsid w:val="000B4B24"/>
    <w:rsid w:val="000B4B9E"/>
    <w:rsid w:val="000B4BF7"/>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1DB"/>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9F8"/>
    <w:rsid w:val="000E1DF4"/>
    <w:rsid w:val="000E1FE7"/>
    <w:rsid w:val="000E2014"/>
    <w:rsid w:val="000E2052"/>
    <w:rsid w:val="000E2433"/>
    <w:rsid w:val="000E2608"/>
    <w:rsid w:val="000E2743"/>
    <w:rsid w:val="000E28FE"/>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882"/>
    <w:rsid w:val="0010799E"/>
    <w:rsid w:val="0011012A"/>
    <w:rsid w:val="001105A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598"/>
    <w:rsid w:val="001239ED"/>
    <w:rsid w:val="00123A8B"/>
    <w:rsid w:val="00123CC4"/>
    <w:rsid w:val="00123D9D"/>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7B4"/>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183C"/>
    <w:rsid w:val="001325EE"/>
    <w:rsid w:val="00132881"/>
    <w:rsid w:val="00132991"/>
    <w:rsid w:val="001329A4"/>
    <w:rsid w:val="00132E3E"/>
    <w:rsid w:val="0013303B"/>
    <w:rsid w:val="00133165"/>
    <w:rsid w:val="001333FC"/>
    <w:rsid w:val="00133445"/>
    <w:rsid w:val="00133E2F"/>
    <w:rsid w:val="00134182"/>
    <w:rsid w:val="00134523"/>
    <w:rsid w:val="00134564"/>
    <w:rsid w:val="001347EC"/>
    <w:rsid w:val="0013480A"/>
    <w:rsid w:val="00134F81"/>
    <w:rsid w:val="00135106"/>
    <w:rsid w:val="001353E4"/>
    <w:rsid w:val="0013592E"/>
    <w:rsid w:val="00135F7A"/>
    <w:rsid w:val="00135FF1"/>
    <w:rsid w:val="00136061"/>
    <w:rsid w:val="0013651F"/>
    <w:rsid w:val="00136D45"/>
    <w:rsid w:val="00136DFA"/>
    <w:rsid w:val="001372C4"/>
    <w:rsid w:val="001373AB"/>
    <w:rsid w:val="00137525"/>
    <w:rsid w:val="0013764D"/>
    <w:rsid w:val="00137661"/>
    <w:rsid w:val="00137A05"/>
    <w:rsid w:val="001408DD"/>
    <w:rsid w:val="00140A88"/>
    <w:rsid w:val="001411B7"/>
    <w:rsid w:val="001412A5"/>
    <w:rsid w:val="0014165D"/>
    <w:rsid w:val="00141DDD"/>
    <w:rsid w:val="00141EFC"/>
    <w:rsid w:val="00142075"/>
    <w:rsid w:val="0014271E"/>
    <w:rsid w:val="001427D6"/>
    <w:rsid w:val="00142AE8"/>
    <w:rsid w:val="00142E79"/>
    <w:rsid w:val="00142EB2"/>
    <w:rsid w:val="00142F59"/>
    <w:rsid w:val="00143042"/>
    <w:rsid w:val="00143313"/>
    <w:rsid w:val="001435B3"/>
    <w:rsid w:val="00143696"/>
    <w:rsid w:val="001437E2"/>
    <w:rsid w:val="00144741"/>
    <w:rsid w:val="0014489E"/>
    <w:rsid w:val="00144A5C"/>
    <w:rsid w:val="00144C9D"/>
    <w:rsid w:val="0014510E"/>
    <w:rsid w:val="00145180"/>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E8"/>
    <w:rsid w:val="00160821"/>
    <w:rsid w:val="00160CEE"/>
    <w:rsid w:val="00160E5D"/>
    <w:rsid w:val="00161165"/>
    <w:rsid w:val="00161187"/>
    <w:rsid w:val="00161309"/>
    <w:rsid w:val="0016191F"/>
    <w:rsid w:val="00161E60"/>
    <w:rsid w:val="001620C3"/>
    <w:rsid w:val="001621B1"/>
    <w:rsid w:val="00162353"/>
    <w:rsid w:val="00162354"/>
    <w:rsid w:val="001624AC"/>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302"/>
    <w:rsid w:val="00166403"/>
    <w:rsid w:val="00166B73"/>
    <w:rsid w:val="00167153"/>
    <w:rsid w:val="00167AC3"/>
    <w:rsid w:val="00167D4D"/>
    <w:rsid w:val="0017051F"/>
    <w:rsid w:val="001706F6"/>
    <w:rsid w:val="0017085F"/>
    <w:rsid w:val="00170A70"/>
    <w:rsid w:val="00170BE4"/>
    <w:rsid w:val="00170C31"/>
    <w:rsid w:val="0017121D"/>
    <w:rsid w:val="00171972"/>
    <w:rsid w:val="00171BBE"/>
    <w:rsid w:val="00171E48"/>
    <w:rsid w:val="00171F39"/>
    <w:rsid w:val="001722ED"/>
    <w:rsid w:val="0017276A"/>
    <w:rsid w:val="00172D31"/>
    <w:rsid w:val="00172E93"/>
    <w:rsid w:val="0017311B"/>
    <w:rsid w:val="00173629"/>
    <w:rsid w:val="00173B43"/>
    <w:rsid w:val="00173C16"/>
    <w:rsid w:val="00173F4F"/>
    <w:rsid w:val="00173F69"/>
    <w:rsid w:val="00174362"/>
    <w:rsid w:val="00174911"/>
    <w:rsid w:val="00174D16"/>
    <w:rsid w:val="00174E9E"/>
    <w:rsid w:val="00175178"/>
    <w:rsid w:val="001755BF"/>
    <w:rsid w:val="0017599D"/>
    <w:rsid w:val="00175EAC"/>
    <w:rsid w:val="00175EB0"/>
    <w:rsid w:val="001762AC"/>
    <w:rsid w:val="00176B06"/>
    <w:rsid w:val="00176FA8"/>
    <w:rsid w:val="00177132"/>
    <w:rsid w:val="00177341"/>
    <w:rsid w:val="001778FA"/>
    <w:rsid w:val="0017797A"/>
    <w:rsid w:val="001779E8"/>
    <w:rsid w:val="00177AF0"/>
    <w:rsid w:val="001801E9"/>
    <w:rsid w:val="0018028C"/>
    <w:rsid w:val="00180680"/>
    <w:rsid w:val="00180A9A"/>
    <w:rsid w:val="00180D5C"/>
    <w:rsid w:val="0018163F"/>
    <w:rsid w:val="0018180A"/>
    <w:rsid w:val="00182151"/>
    <w:rsid w:val="00182201"/>
    <w:rsid w:val="0018244B"/>
    <w:rsid w:val="001824A1"/>
    <w:rsid w:val="00182AAF"/>
    <w:rsid w:val="00182EA8"/>
    <w:rsid w:val="001830B5"/>
    <w:rsid w:val="001831CA"/>
    <w:rsid w:val="0018378A"/>
    <w:rsid w:val="00183876"/>
    <w:rsid w:val="00183B47"/>
    <w:rsid w:val="00183C26"/>
    <w:rsid w:val="00183C58"/>
    <w:rsid w:val="00183E53"/>
    <w:rsid w:val="00183E91"/>
    <w:rsid w:val="001841B2"/>
    <w:rsid w:val="00184341"/>
    <w:rsid w:val="001843B8"/>
    <w:rsid w:val="00184B07"/>
    <w:rsid w:val="00184CB3"/>
    <w:rsid w:val="00184FC2"/>
    <w:rsid w:val="00185137"/>
    <w:rsid w:val="00185298"/>
    <w:rsid w:val="0018535B"/>
    <w:rsid w:val="0018544E"/>
    <w:rsid w:val="00185B29"/>
    <w:rsid w:val="00185D57"/>
    <w:rsid w:val="001864F6"/>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F14"/>
    <w:rsid w:val="001923D9"/>
    <w:rsid w:val="00192ADD"/>
    <w:rsid w:val="00192B52"/>
    <w:rsid w:val="00193278"/>
    <w:rsid w:val="001936BA"/>
    <w:rsid w:val="0019381A"/>
    <w:rsid w:val="0019386A"/>
    <w:rsid w:val="00193943"/>
    <w:rsid w:val="00193B0C"/>
    <w:rsid w:val="00193C8D"/>
    <w:rsid w:val="00193D05"/>
    <w:rsid w:val="00193DDD"/>
    <w:rsid w:val="00193DFA"/>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0DF"/>
    <w:rsid w:val="001A27FA"/>
    <w:rsid w:val="001A2800"/>
    <w:rsid w:val="001A2CFA"/>
    <w:rsid w:val="001A2DA0"/>
    <w:rsid w:val="001A3127"/>
    <w:rsid w:val="001A3365"/>
    <w:rsid w:val="001A3642"/>
    <w:rsid w:val="001A389F"/>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69"/>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7D7"/>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6402"/>
    <w:rsid w:val="001D6450"/>
    <w:rsid w:val="001D6498"/>
    <w:rsid w:val="001D65DD"/>
    <w:rsid w:val="001D67F5"/>
    <w:rsid w:val="001D6883"/>
    <w:rsid w:val="001D6891"/>
    <w:rsid w:val="001D69BC"/>
    <w:rsid w:val="001D6B74"/>
    <w:rsid w:val="001D6E42"/>
    <w:rsid w:val="001D6EA3"/>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ABA"/>
    <w:rsid w:val="001E3F86"/>
    <w:rsid w:val="001E41FB"/>
    <w:rsid w:val="001E430A"/>
    <w:rsid w:val="001E4540"/>
    <w:rsid w:val="001E45E2"/>
    <w:rsid w:val="001E4648"/>
    <w:rsid w:val="001E53C4"/>
    <w:rsid w:val="001E588A"/>
    <w:rsid w:val="001E5A1A"/>
    <w:rsid w:val="001E60CA"/>
    <w:rsid w:val="001E61DD"/>
    <w:rsid w:val="001E6853"/>
    <w:rsid w:val="001E6B8D"/>
    <w:rsid w:val="001E6FD3"/>
    <w:rsid w:val="001E7022"/>
    <w:rsid w:val="001E7266"/>
    <w:rsid w:val="001E7374"/>
    <w:rsid w:val="001E75F6"/>
    <w:rsid w:val="001E7696"/>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268"/>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44EB"/>
    <w:rsid w:val="001F48A8"/>
    <w:rsid w:val="001F492D"/>
    <w:rsid w:val="001F4D27"/>
    <w:rsid w:val="001F53DA"/>
    <w:rsid w:val="001F5440"/>
    <w:rsid w:val="001F54AA"/>
    <w:rsid w:val="001F54D5"/>
    <w:rsid w:val="001F5684"/>
    <w:rsid w:val="001F5C10"/>
    <w:rsid w:val="001F6113"/>
    <w:rsid w:val="001F65A2"/>
    <w:rsid w:val="001F66E0"/>
    <w:rsid w:val="001F68E0"/>
    <w:rsid w:val="001F6A3B"/>
    <w:rsid w:val="001F6C93"/>
    <w:rsid w:val="001F6CA1"/>
    <w:rsid w:val="001F7227"/>
    <w:rsid w:val="001F7243"/>
    <w:rsid w:val="001F74F3"/>
    <w:rsid w:val="001F7814"/>
    <w:rsid w:val="001F7C9F"/>
    <w:rsid w:val="001F7E1F"/>
    <w:rsid w:val="00200193"/>
    <w:rsid w:val="00200319"/>
    <w:rsid w:val="00200674"/>
    <w:rsid w:val="00200913"/>
    <w:rsid w:val="00200ECF"/>
    <w:rsid w:val="00201612"/>
    <w:rsid w:val="0020183D"/>
    <w:rsid w:val="00201840"/>
    <w:rsid w:val="00201BBA"/>
    <w:rsid w:val="002023A6"/>
    <w:rsid w:val="00203A51"/>
    <w:rsid w:val="0020401C"/>
    <w:rsid w:val="00204021"/>
    <w:rsid w:val="002045B4"/>
    <w:rsid w:val="0020496E"/>
    <w:rsid w:val="00204C9A"/>
    <w:rsid w:val="002052B3"/>
    <w:rsid w:val="002057E5"/>
    <w:rsid w:val="002059E4"/>
    <w:rsid w:val="00205C21"/>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BE1"/>
    <w:rsid w:val="00213DCC"/>
    <w:rsid w:val="00213F14"/>
    <w:rsid w:val="002142B7"/>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157"/>
    <w:rsid w:val="00220303"/>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36E"/>
    <w:rsid w:val="002244A6"/>
    <w:rsid w:val="0022464D"/>
    <w:rsid w:val="0022473A"/>
    <w:rsid w:val="00224B95"/>
    <w:rsid w:val="00224D37"/>
    <w:rsid w:val="00224E8A"/>
    <w:rsid w:val="00225146"/>
    <w:rsid w:val="00225189"/>
    <w:rsid w:val="002251F3"/>
    <w:rsid w:val="002252FF"/>
    <w:rsid w:val="002255D1"/>
    <w:rsid w:val="00225AB2"/>
    <w:rsid w:val="00225E0B"/>
    <w:rsid w:val="002260AA"/>
    <w:rsid w:val="002262E4"/>
    <w:rsid w:val="00226C17"/>
    <w:rsid w:val="002273F4"/>
    <w:rsid w:val="0022743E"/>
    <w:rsid w:val="00227729"/>
    <w:rsid w:val="00227926"/>
    <w:rsid w:val="00227A6F"/>
    <w:rsid w:val="00227C47"/>
    <w:rsid w:val="00227D62"/>
    <w:rsid w:val="00227F81"/>
    <w:rsid w:val="0023014B"/>
    <w:rsid w:val="00230521"/>
    <w:rsid w:val="002305B8"/>
    <w:rsid w:val="00230825"/>
    <w:rsid w:val="00230ABE"/>
    <w:rsid w:val="00230CC7"/>
    <w:rsid w:val="0023133F"/>
    <w:rsid w:val="002313F3"/>
    <w:rsid w:val="0023193A"/>
    <w:rsid w:val="002320D8"/>
    <w:rsid w:val="002321F6"/>
    <w:rsid w:val="00232601"/>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56A"/>
    <w:rsid w:val="0024396F"/>
    <w:rsid w:val="00244135"/>
    <w:rsid w:val="0024421B"/>
    <w:rsid w:val="00244E77"/>
    <w:rsid w:val="00244FFE"/>
    <w:rsid w:val="00245898"/>
    <w:rsid w:val="00245DA2"/>
    <w:rsid w:val="00246523"/>
    <w:rsid w:val="002465A7"/>
    <w:rsid w:val="00246755"/>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86A"/>
    <w:rsid w:val="00253874"/>
    <w:rsid w:val="002540A3"/>
    <w:rsid w:val="002542FC"/>
    <w:rsid w:val="002543F6"/>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34C"/>
    <w:rsid w:val="00257649"/>
    <w:rsid w:val="00257665"/>
    <w:rsid w:val="002579C2"/>
    <w:rsid w:val="00257A23"/>
    <w:rsid w:val="002600ED"/>
    <w:rsid w:val="0026040E"/>
    <w:rsid w:val="00260460"/>
    <w:rsid w:val="002604BF"/>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923"/>
    <w:rsid w:val="00263E60"/>
    <w:rsid w:val="0026404B"/>
    <w:rsid w:val="002640AE"/>
    <w:rsid w:val="002641C6"/>
    <w:rsid w:val="0026456B"/>
    <w:rsid w:val="00264838"/>
    <w:rsid w:val="002655F7"/>
    <w:rsid w:val="002656C8"/>
    <w:rsid w:val="002656F4"/>
    <w:rsid w:val="00265D17"/>
    <w:rsid w:val="00266027"/>
    <w:rsid w:val="0026695E"/>
    <w:rsid w:val="00266B0A"/>
    <w:rsid w:val="00266B52"/>
    <w:rsid w:val="0026720B"/>
    <w:rsid w:val="00267323"/>
    <w:rsid w:val="00267B7D"/>
    <w:rsid w:val="00267E1C"/>
    <w:rsid w:val="00267F51"/>
    <w:rsid w:val="00270153"/>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AE8"/>
    <w:rsid w:val="00275146"/>
    <w:rsid w:val="002751FB"/>
    <w:rsid w:val="00275711"/>
    <w:rsid w:val="002757FA"/>
    <w:rsid w:val="00276344"/>
    <w:rsid w:val="002763C5"/>
    <w:rsid w:val="00276592"/>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B05"/>
    <w:rsid w:val="00286290"/>
    <w:rsid w:val="002864AC"/>
    <w:rsid w:val="002868CE"/>
    <w:rsid w:val="002869C2"/>
    <w:rsid w:val="00286A7D"/>
    <w:rsid w:val="00286FB6"/>
    <w:rsid w:val="002871C1"/>
    <w:rsid w:val="002873CF"/>
    <w:rsid w:val="00287569"/>
    <w:rsid w:val="002878DD"/>
    <w:rsid w:val="00290255"/>
    <w:rsid w:val="002904C8"/>
    <w:rsid w:val="00290572"/>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6A6"/>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A006D"/>
    <w:rsid w:val="002A0423"/>
    <w:rsid w:val="002A0590"/>
    <w:rsid w:val="002A08C5"/>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37"/>
    <w:rsid w:val="002A4767"/>
    <w:rsid w:val="002A47E3"/>
    <w:rsid w:val="002A5069"/>
    <w:rsid w:val="002A5321"/>
    <w:rsid w:val="002A5352"/>
    <w:rsid w:val="002A53B7"/>
    <w:rsid w:val="002A5504"/>
    <w:rsid w:val="002A5A7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A7F68"/>
    <w:rsid w:val="002B0586"/>
    <w:rsid w:val="002B077D"/>
    <w:rsid w:val="002B0790"/>
    <w:rsid w:val="002B0A94"/>
    <w:rsid w:val="002B0BFC"/>
    <w:rsid w:val="002B1240"/>
    <w:rsid w:val="002B13A3"/>
    <w:rsid w:val="002B1484"/>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93E"/>
    <w:rsid w:val="002B39FA"/>
    <w:rsid w:val="002B3C89"/>
    <w:rsid w:val="002B400E"/>
    <w:rsid w:val="002B4097"/>
    <w:rsid w:val="002B4219"/>
    <w:rsid w:val="002B4C15"/>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44"/>
    <w:rsid w:val="002D26B8"/>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3B6"/>
    <w:rsid w:val="002D5526"/>
    <w:rsid w:val="002D574B"/>
    <w:rsid w:val="002D59DA"/>
    <w:rsid w:val="002D5C42"/>
    <w:rsid w:val="002D5E8E"/>
    <w:rsid w:val="002D6843"/>
    <w:rsid w:val="002D68E3"/>
    <w:rsid w:val="002D6D42"/>
    <w:rsid w:val="002D6F57"/>
    <w:rsid w:val="002D6F61"/>
    <w:rsid w:val="002D715D"/>
    <w:rsid w:val="002D7EF4"/>
    <w:rsid w:val="002D7F0E"/>
    <w:rsid w:val="002E02A6"/>
    <w:rsid w:val="002E098F"/>
    <w:rsid w:val="002E0A9C"/>
    <w:rsid w:val="002E13BD"/>
    <w:rsid w:val="002E1893"/>
    <w:rsid w:val="002E199A"/>
    <w:rsid w:val="002E1D67"/>
    <w:rsid w:val="002E1F20"/>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9DD"/>
    <w:rsid w:val="00300A86"/>
    <w:rsid w:val="00300D35"/>
    <w:rsid w:val="00300F24"/>
    <w:rsid w:val="0030118B"/>
    <w:rsid w:val="003017BF"/>
    <w:rsid w:val="00301B2F"/>
    <w:rsid w:val="00301F7A"/>
    <w:rsid w:val="00302659"/>
    <w:rsid w:val="003028A8"/>
    <w:rsid w:val="00302CCD"/>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3D"/>
    <w:rsid w:val="00310AAF"/>
    <w:rsid w:val="00311776"/>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F69"/>
    <w:rsid w:val="0032203B"/>
    <w:rsid w:val="003221B3"/>
    <w:rsid w:val="0032228A"/>
    <w:rsid w:val="00322564"/>
    <w:rsid w:val="00322852"/>
    <w:rsid w:val="00322984"/>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78"/>
    <w:rsid w:val="0033095F"/>
    <w:rsid w:val="003310AF"/>
    <w:rsid w:val="00331121"/>
    <w:rsid w:val="00331477"/>
    <w:rsid w:val="003314CA"/>
    <w:rsid w:val="00331BBF"/>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42C6"/>
    <w:rsid w:val="00344BD2"/>
    <w:rsid w:val="0034526C"/>
    <w:rsid w:val="00345387"/>
    <w:rsid w:val="00345805"/>
    <w:rsid w:val="00345C4D"/>
    <w:rsid w:val="00345CC5"/>
    <w:rsid w:val="00345F7C"/>
    <w:rsid w:val="00345FB3"/>
    <w:rsid w:val="00346002"/>
    <w:rsid w:val="003460D3"/>
    <w:rsid w:val="00346AC2"/>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2C75"/>
    <w:rsid w:val="003532A8"/>
    <w:rsid w:val="00353392"/>
    <w:rsid w:val="00353836"/>
    <w:rsid w:val="003539CB"/>
    <w:rsid w:val="00353C7B"/>
    <w:rsid w:val="00353D87"/>
    <w:rsid w:val="00353DFF"/>
    <w:rsid w:val="003542C5"/>
    <w:rsid w:val="003545A9"/>
    <w:rsid w:val="0035474C"/>
    <w:rsid w:val="00354752"/>
    <w:rsid w:val="00354934"/>
    <w:rsid w:val="00354A06"/>
    <w:rsid w:val="00354C4A"/>
    <w:rsid w:val="003558F7"/>
    <w:rsid w:val="0035590C"/>
    <w:rsid w:val="003559C6"/>
    <w:rsid w:val="00355A66"/>
    <w:rsid w:val="003560F7"/>
    <w:rsid w:val="0035624A"/>
    <w:rsid w:val="00356EBC"/>
    <w:rsid w:val="00357357"/>
    <w:rsid w:val="00357720"/>
    <w:rsid w:val="003578F3"/>
    <w:rsid w:val="0035796F"/>
    <w:rsid w:val="00357979"/>
    <w:rsid w:val="0036001A"/>
    <w:rsid w:val="003605AA"/>
    <w:rsid w:val="003606C4"/>
    <w:rsid w:val="00360783"/>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E20"/>
    <w:rsid w:val="00363EFA"/>
    <w:rsid w:val="00363FE3"/>
    <w:rsid w:val="003640E5"/>
    <w:rsid w:val="00364886"/>
    <w:rsid w:val="00364BA7"/>
    <w:rsid w:val="00364C4C"/>
    <w:rsid w:val="0036500A"/>
    <w:rsid w:val="003651D8"/>
    <w:rsid w:val="003656E6"/>
    <w:rsid w:val="0036589D"/>
    <w:rsid w:val="00365C9E"/>
    <w:rsid w:val="00365CBC"/>
    <w:rsid w:val="00365E06"/>
    <w:rsid w:val="00365E4C"/>
    <w:rsid w:val="00365F4F"/>
    <w:rsid w:val="00365FAD"/>
    <w:rsid w:val="00366365"/>
    <w:rsid w:val="003663F0"/>
    <w:rsid w:val="0036661F"/>
    <w:rsid w:val="00366895"/>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CFA"/>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C"/>
    <w:rsid w:val="0038224E"/>
    <w:rsid w:val="00382422"/>
    <w:rsid w:val="0038260F"/>
    <w:rsid w:val="003826A8"/>
    <w:rsid w:val="003828B2"/>
    <w:rsid w:val="00382A87"/>
    <w:rsid w:val="00382CB0"/>
    <w:rsid w:val="00382DC4"/>
    <w:rsid w:val="003830FF"/>
    <w:rsid w:val="00383558"/>
    <w:rsid w:val="00383898"/>
    <w:rsid w:val="00383D64"/>
    <w:rsid w:val="00384356"/>
    <w:rsid w:val="003843E7"/>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395"/>
    <w:rsid w:val="00393C45"/>
    <w:rsid w:val="00393C8A"/>
    <w:rsid w:val="0039400C"/>
    <w:rsid w:val="003942BB"/>
    <w:rsid w:val="00394852"/>
    <w:rsid w:val="003948EA"/>
    <w:rsid w:val="00394ADF"/>
    <w:rsid w:val="003951FE"/>
    <w:rsid w:val="0039528F"/>
    <w:rsid w:val="00395698"/>
    <w:rsid w:val="00395867"/>
    <w:rsid w:val="003959E3"/>
    <w:rsid w:val="00395AA2"/>
    <w:rsid w:val="00395C03"/>
    <w:rsid w:val="00395C91"/>
    <w:rsid w:val="00395E5D"/>
    <w:rsid w:val="00395F77"/>
    <w:rsid w:val="00396268"/>
    <w:rsid w:val="00396797"/>
    <w:rsid w:val="00396D9C"/>
    <w:rsid w:val="00396EFA"/>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04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C10"/>
    <w:rsid w:val="003B7EF9"/>
    <w:rsid w:val="003C04C5"/>
    <w:rsid w:val="003C0618"/>
    <w:rsid w:val="003C0758"/>
    <w:rsid w:val="003C0B84"/>
    <w:rsid w:val="003C0BBF"/>
    <w:rsid w:val="003C10C9"/>
    <w:rsid w:val="003C1280"/>
    <w:rsid w:val="003C177E"/>
    <w:rsid w:val="003C1834"/>
    <w:rsid w:val="003C1A7E"/>
    <w:rsid w:val="003C1A9A"/>
    <w:rsid w:val="003C1DB7"/>
    <w:rsid w:val="003C1E93"/>
    <w:rsid w:val="003C1FDE"/>
    <w:rsid w:val="003C2127"/>
    <w:rsid w:val="003C2334"/>
    <w:rsid w:val="003C2641"/>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F30"/>
    <w:rsid w:val="003C5FDD"/>
    <w:rsid w:val="003C64FC"/>
    <w:rsid w:val="003C680D"/>
    <w:rsid w:val="003C69A1"/>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426C"/>
    <w:rsid w:val="003D45CC"/>
    <w:rsid w:val="003D4E24"/>
    <w:rsid w:val="003D5059"/>
    <w:rsid w:val="003D541E"/>
    <w:rsid w:val="003D60D7"/>
    <w:rsid w:val="003D6512"/>
    <w:rsid w:val="003D74F7"/>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47F"/>
    <w:rsid w:val="0040075F"/>
    <w:rsid w:val="004008A3"/>
    <w:rsid w:val="00400D0C"/>
    <w:rsid w:val="00400E42"/>
    <w:rsid w:val="00400E8E"/>
    <w:rsid w:val="004013CF"/>
    <w:rsid w:val="00401781"/>
    <w:rsid w:val="00401A22"/>
    <w:rsid w:val="00401B9C"/>
    <w:rsid w:val="00401FEB"/>
    <w:rsid w:val="004021F6"/>
    <w:rsid w:val="00402491"/>
    <w:rsid w:val="004024A1"/>
    <w:rsid w:val="00402AF4"/>
    <w:rsid w:val="004031B2"/>
    <w:rsid w:val="00403620"/>
    <w:rsid w:val="00403660"/>
    <w:rsid w:val="004037A5"/>
    <w:rsid w:val="004038BA"/>
    <w:rsid w:val="00403A12"/>
    <w:rsid w:val="00403A39"/>
    <w:rsid w:val="00403C17"/>
    <w:rsid w:val="00403D29"/>
    <w:rsid w:val="0040405B"/>
    <w:rsid w:val="004040EA"/>
    <w:rsid w:val="0040411C"/>
    <w:rsid w:val="00404329"/>
    <w:rsid w:val="00404EC1"/>
    <w:rsid w:val="00404EC5"/>
    <w:rsid w:val="00405312"/>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2161"/>
    <w:rsid w:val="004121DE"/>
    <w:rsid w:val="004122B2"/>
    <w:rsid w:val="0041233F"/>
    <w:rsid w:val="00412A1C"/>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8FC"/>
    <w:rsid w:val="00420A59"/>
    <w:rsid w:val="00421051"/>
    <w:rsid w:val="00421104"/>
    <w:rsid w:val="004212C7"/>
    <w:rsid w:val="00421990"/>
    <w:rsid w:val="00421F86"/>
    <w:rsid w:val="00422408"/>
    <w:rsid w:val="00422D74"/>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557"/>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50FA"/>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02"/>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1"/>
    <w:rsid w:val="00445BC7"/>
    <w:rsid w:val="00445D2A"/>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70C"/>
    <w:rsid w:val="00455785"/>
    <w:rsid w:val="00455C20"/>
    <w:rsid w:val="0045649D"/>
    <w:rsid w:val="00456AE2"/>
    <w:rsid w:val="004577EB"/>
    <w:rsid w:val="00457B91"/>
    <w:rsid w:val="00457FB3"/>
    <w:rsid w:val="004610A2"/>
    <w:rsid w:val="00461165"/>
    <w:rsid w:val="004613A4"/>
    <w:rsid w:val="00461856"/>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8AC"/>
    <w:rsid w:val="004639C6"/>
    <w:rsid w:val="00463C72"/>
    <w:rsid w:val="00463FD2"/>
    <w:rsid w:val="00464008"/>
    <w:rsid w:val="00464838"/>
    <w:rsid w:val="00464AD6"/>
    <w:rsid w:val="00465434"/>
    <w:rsid w:val="0046547F"/>
    <w:rsid w:val="004659CF"/>
    <w:rsid w:val="00466262"/>
    <w:rsid w:val="004663BE"/>
    <w:rsid w:val="004667B6"/>
    <w:rsid w:val="00466C20"/>
    <w:rsid w:val="00466D3D"/>
    <w:rsid w:val="00466F3D"/>
    <w:rsid w:val="00467275"/>
    <w:rsid w:val="00467616"/>
    <w:rsid w:val="00467629"/>
    <w:rsid w:val="00470090"/>
    <w:rsid w:val="0047023A"/>
    <w:rsid w:val="00470514"/>
    <w:rsid w:val="004708AE"/>
    <w:rsid w:val="00470C65"/>
    <w:rsid w:val="00470D14"/>
    <w:rsid w:val="004715B4"/>
    <w:rsid w:val="004718C3"/>
    <w:rsid w:val="00471DA5"/>
    <w:rsid w:val="0047205D"/>
    <w:rsid w:val="00472068"/>
    <w:rsid w:val="0047207F"/>
    <w:rsid w:val="00473685"/>
    <w:rsid w:val="004739D0"/>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801EE"/>
    <w:rsid w:val="00480215"/>
    <w:rsid w:val="00480245"/>
    <w:rsid w:val="004804A8"/>
    <w:rsid w:val="00480A9B"/>
    <w:rsid w:val="00480C4C"/>
    <w:rsid w:val="00480E57"/>
    <w:rsid w:val="004810BE"/>
    <w:rsid w:val="004810EA"/>
    <w:rsid w:val="00481162"/>
    <w:rsid w:val="004811B5"/>
    <w:rsid w:val="004814BA"/>
    <w:rsid w:val="00481623"/>
    <w:rsid w:val="0048182E"/>
    <w:rsid w:val="004818A8"/>
    <w:rsid w:val="004819B7"/>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1FF9"/>
    <w:rsid w:val="00492E5E"/>
    <w:rsid w:val="00493148"/>
    <w:rsid w:val="00493B7E"/>
    <w:rsid w:val="00493CA3"/>
    <w:rsid w:val="00493E50"/>
    <w:rsid w:val="0049425D"/>
    <w:rsid w:val="004944E4"/>
    <w:rsid w:val="0049452A"/>
    <w:rsid w:val="00494EBC"/>
    <w:rsid w:val="00494F97"/>
    <w:rsid w:val="004951FB"/>
    <w:rsid w:val="0049568B"/>
    <w:rsid w:val="00496050"/>
    <w:rsid w:val="00496303"/>
    <w:rsid w:val="004965F6"/>
    <w:rsid w:val="004965FF"/>
    <w:rsid w:val="00496863"/>
    <w:rsid w:val="004969E1"/>
    <w:rsid w:val="00496BE2"/>
    <w:rsid w:val="00496DD2"/>
    <w:rsid w:val="00496F6A"/>
    <w:rsid w:val="00496F95"/>
    <w:rsid w:val="00497174"/>
    <w:rsid w:val="0049733E"/>
    <w:rsid w:val="00497676"/>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3CD"/>
    <w:rsid w:val="004A2CC0"/>
    <w:rsid w:val="004A2FF0"/>
    <w:rsid w:val="004A33F5"/>
    <w:rsid w:val="004A344F"/>
    <w:rsid w:val="004A34D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70E"/>
    <w:rsid w:val="004C0DB9"/>
    <w:rsid w:val="004C0EDC"/>
    <w:rsid w:val="004C0F82"/>
    <w:rsid w:val="004C167B"/>
    <w:rsid w:val="004C1758"/>
    <w:rsid w:val="004C1AA7"/>
    <w:rsid w:val="004C2BD8"/>
    <w:rsid w:val="004C2DF1"/>
    <w:rsid w:val="004C2E29"/>
    <w:rsid w:val="004C32B5"/>
    <w:rsid w:val="004C33A8"/>
    <w:rsid w:val="004C35EC"/>
    <w:rsid w:val="004C372E"/>
    <w:rsid w:val="004C37D8"/>
    <w:rsid w:val="004C3976"/>
    <w:rsid w:val="004C3D7D"/>
    <w:rsid w:val="004C3E31"/>
    <w:rsid w:val="004C3F43"/>
    <w:rsid w:val="004C4065"/>
    <w:rsid w:val="004C4243"/>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54F9"/>
    <w:rsid w:val="004D5646"/>
    <w:rsid w:val="004D607A"/>
    <w:rsid w:val="004D60A7"/>
    <w:rsid w:val="004D61DF"/>
    <w:rsid w:val="004D6371"/>
    <w:rsid w:val="004D663D"/>
    <w:rsid w:val="004D6769"/>
    <w:rsid w:val="004D68A3"/>
    <w:rsid w:val="004D6EC2"/>
    <w:rsid w:val="004D722B"/>
    <w:rsid w:val="004D7409"/>
    <w:rsid w:val="004D7614"/>
    <w:rsid w:val="004D780D"/>
    <w:rsid w:val="004D7A0B"/>
    <w:rsid w:val="004D7B4A"/>
    <w:rsid w:val="004E054B"/>
    <w:rsid w:val="004E0764"/>
    <w:rsid w:val="004E0A76"/>
    <w:rsid w:val="004E0B76"/>
    <w:rsid w:val="004E0DA5"/>
    <w:rsid w:val="004E1245"/>
    <w:rsid w:val="004E13C1"/>
    <w:rsid w:val="004E25C1"/>
    <w:rsid w:val="004E262B"/>
    <w:rsid w:val="004E2EE6"/>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5BD"/>
    <w:rsid w:val="004E78C3"/>
    <w:rsid w:val="004F0094"/>
    <w:rsid w:val="004F0413"/>
    <w:rsid w:val="004F0583"/>
    <w:rsid w:val="004F09B1"/>
    <w:rsid w:val="004F0DFA"/>
    <w:rsid w:val="004F0EF4"/>
    <w:rsid w:val="004F1401"/>
    <w:rsid w:val="004F162C"/>
    <w:rsid w:val="004F17F4"/>
    <w:rsid w:val="004F1A53"/>
    <w:rsid w:val="004F1B1E"/>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597"/>
    <w:rsid w:val="004F4875"/>
    <w:rsid w:val="004F4A6F"/>
    <w:rsid w:val="004F4BE1"/>
    <w:rsid w:val="004F4E39"/>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545"/>
    <w:rsid w:val="0050067C"/>
    <w:rsid w:val="00500E51"/>
    <w:rsid w:val="0050183C"/>
    <w:rsid w:val="005018F5"/>
    <w:rsid w:val="00501B7C"/>
    <w:rsid w:val="00501E35"/>
    <w:rsid w:val="00501FD3"/>
    <w:rsid w:val="0050218C"/>
    <w:rsid w:val="00502A29"/>
    <w:rsid w:val="0050307A"/>
    <w:rsid w:val="005034C9"/>
    <w:rsid w:val="00503821"/>
    <w:rsid w:val="00504552"/>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091"/>
    <w:rsid w:val="00507220"/>
    <w:rsid w:val="00507449"/>
    <w:rsid w:val="00507695"/>
    <w:rsid w:val="00507822"/>
    <w:rsid w:val="00507B7C"/>
    <w:rsid w:val="00507D3E"/>
    <w:rsid w:val="00510A16"/>
    <w:rsid w:val="00510BF7"/>
    <w:rsid w:val="00510D07"/>
    <w:rsid w:val="005110AD"/>
    <w:rsid w:val="00511119"/>
    <w:rsid w:val="0051131B"/>
    <w:rsid w:val="00511A0C"/>
    <w:rsid w:val="00511AC6"/>
    <w:rsid w:val="0051224D"/>
    <w:rsid w:val="00512275"/>
    <w:rsid w:val="005126ED"/>
    <w:rsid w:val="005127CE"/>
    <w:rsid w:val="0051285D"/>
    <w:rsid w:val="005137F2"/>
    <w:rsid w:val="0051394D"/>
    <w:rsid w:val="00513CD2"/>
    <w:rsid w:val="00513ED1"/>
    <w:rsid w:val="00513FB2"/>
    <w:rsid w:val="005140AE"/>
    <w:rsid w:val="0051418D"/>
    <w:rsid w:val="005142AA"/>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5C8"/>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2D9"/>
    <w:rsid w:val="00534B46"/>
    <w:rsid w:val="00534B5F"/>
    <w:rsid w:val="00534F93"/>
    <w:rsid w:val="00535696"/>
    <w:rsid w:val="005358AB"/>
    <w:rsid w:val="00535E74"/>
    <w:rsid w:val="00535F8F"/>
    <w:rsid w:val="00535F9F"/>
    <w:rsid w:val="00536485"/>
    <w:rsid w:val="0053663A"/>
    <w:rsid w:val="00536765"/>
    <w:rsid w:val="00536A22"/>
    <w:rsid w:val="00536ECC"/>
    <w:rsid w:val="0053714E"/>
    <w:rsid w:val="005375B4"/>
    <w:rsid w:val="00537624"/>
    <w:rsid w:val="005376D9"/>
    <w:rsid w:val="00537CB6"/>
    <w:rsid w:val="00537EB0"/>
    <w:rsid w:val="00540B57"/>
    <w:rsid w:val="00540C82"/>
    <w:rsid w:val="00541461"/>
    <w:rsid w:val="00541946"/>
    <w:rsid w:val="00541950"/>
    <w:rsid w:val="00541E5F"/>
    <w:rsid w:val="00541FB6"/>
    <w:rsid w:val="00542196"/>
    <w:rsid w:val="005422F2"/>
    <w:rsid w:val="0054258E"/>
    <w:rsid w:val="005428DB"/>
    <w:rsid w:val="005429E6"/>
    <w:rsid w:val="005430A1"/>
    <w:rsid w:val="0054339E"/>
    <w:rsid w:val="0054365B"/>
    <w:rsid w:val="00544289"/>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43D"/>
    <w:rsid w:val="00564571"/>
    <w:rsid w:val="00564713"/>
    <w:rsid w:val="00564960"/>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6C99"/>
    <w:rsid w:val="00567317"/>
    <w:rsid w:val="0056768C"/>
    <w:rsid w:val="00567B68"/>
    <w:rsid w:val="00567BCF"/>
    <w:rsid w:val="00567C2A"/>
    <w:rsid w:val="00567F85"/>
    <w:rsid w:val="00570117"/>
    <w:rsid w:val="005704A0"/>
    <w:rsid w:val="005705FA"/>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2B2"/>
    <w:rsid w:val="0057467D"/>
    <w:rsid w:val="005746C3"/>
    <w:rsid w:val="00574BDA"/>
    <w:rsid w:val="00574D64"/>
    <w:rsid w:val="00574E5A"/>
    <w:rsid w:val="00574F21"/>
    <w:rsid w:val="0057505B"/>
    <w:rsid w:val="005750C1"/>
    <w:rsid w:val="005751BA"/>
    <w:rsid w:val="005753C8"/>
    <w:rsid w:val="005758F8"/>
    <w:rsid w:val="005759EF"/>
    <w:rsid w:val="00576214"/>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B8A"/>
    <w:rsid w:val="00581D1B"/>
    <w:rsid w:val="00581E54"/>
    <w:rsid w:val="00581F03"/>
    <w:rsid w:val="00581F6B"/>
    <w:rsid w:val="0058202A"/>
    <w:rsid w:val="005822AC"/>
    <w:rsid w:val="005822E9"/>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2ED"/>
    <w:rsid w:val="005B639B"/>
    <w:rsid w:val="005B655B"/>
    <w:rsid w:val="005B678E"/>
    <w:rsid w:val="005B6C4D"/>
    <w:rsid w:val="005B6D97"/>
    <w:rsid w:val="005B6EE2"/>
    <w:rsid w:val="005B756E"/>
    <w:rsid w:val="005B79BA"/>
    <w:rsid w:val="005B7A93"/>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9C7"/>
    <w:rsid w:val="005C4DFC"/>
    <w:rsid w:val="005C51A9"/>
    <w:rsid w:val="005C57D2"/>
    <w:rsid w:val="005C5AEF"/>
    <w:rsid w:val="005C5C99"/>
    <w:rsid w:val="005C5ED5"/>
    <w:rsid w:val="005C65FC"/>
    <w:rsid w:val="005C664D"/>
    <w:rsid w:val="005C6A5C"/>
    <w:rsid w:val="005C6DFD"/>
    <w:rsid w:val="005C6ED5"/>
    <w:rsid w:val="005C71FD"/>
    <w:rsid w:val="005C7863"/>
    <w:rsid w:val="005C795E"/>
    <w:rsid w:val="005C7DE3"/>
    <w:rsid w:val="005C7FBF"/>
    <w:rsid w:val="005C7FC5"/>
    <w:rsid w:val="005D008E"/>
    <w:rsid w:val="005D05DD"/>
    <w:rsid w:val="005D0695"/>
    <w:rsid w:val="005D0903"/>
    <w:rsid w:val="005D0A5B"/>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9"/>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7B2"/>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1C0"/>
    <w:rsid w:val="005F34B9"/>
    <w:rsid w:val="005F350D"/>
    <w:rsid w:val="005F3685"/>
    <w:rsid w:val="005F3818"/>
    <w:rsid w:val="005F4097"/>
    <w:rsid w:val="005F437E"/>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9B"/>
    <w:rsid w:val="0060086E"/>
    <w:rsid w:val="0060110A"/>
    <w:rsid w:val="006013B2"/>
    <w:rsid w:val="0060196E"/>
    <w:rsid w:val="00601D73"/>
    <w:rsid w:val="00602C75"/>
    <w:rsid w:val="00602DDE"/>
    <w:rsid w:val="00602F30"/>
    <w:rsid w:val="0060308A"/>
    <w:rsid w:val="0060313A"/>
    <w:rsid w:val="00603253"/>
    <w:rsid w:val="00603688"/>
    <w:rsid w:val="00603A3A"/>
    <w:rsid w:val="00603E75"/>
    <w:rsid w:val="0060428D"/>
    <w:rsid w:val="0060482D"/>
    <w:rsid w:val="00604FC2"/>
    <w:rsid w:val="006051C9"/>
    <w:rsid w:val="006055D4"/>
    <w:rsid w:val="0060578B"/>
    <w:rsid w:val="00605C37"/>
    <w:rsid w:val="00605EAB"/>
    <w:rsid w:val="00605FD1"/>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1AC"/>
    <w:rsid w:val="006113FE"/>
    <w:rsid w:val="00611C91"/>
    <w:rsid w:val="006126FF"/>
    <w:rsid w:val="0061276A"/>
    <w:rsid w:val="00612D15"/>
    <w:rsid w:val="0061309B"/>
    <w:rsid w:val="0061362A"/>
    <w:rsid w:val="006137F2"/>
    <w:rsid w:val="00613FC4"/>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F1"/>
    <w:rsid w:val="00625CDA"/>
    <w:rsid w:val="00625D24"/>
    <w:rsid w:val="00625EF4"/>
    <w:rsid w:val="006261EF"/>
    <w:rsid w:val="00626427"/>
    <w:rsid w:val="0062647C"/>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B5"/>
    <w:rsid w:val="00642FE2"/>
    <w:rsid w:val="00643421"/>
    <w:rsid w:val="006438E1"/>
    <w:rsid w:val="006439FC"/>
    <w:rsid w:val="00643D42"/>
    <w:rsid w:val="00643DC7"/>
    <w:rsid w:val="00644410"/>
    <w:rsid w:val="0064448D"/>
    <w:rsid w:val="006446EC"/>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541"/>
    <w:rsid w:val="00647723"/>
    <w:rsid w:val="00647999"/>
    <w:rsid w:val="00650061"/>
    <w:rsid w:val="00650604"/>
    <w:rsid w:val="006506B8"/>
    <w:rsid w:val="00650C46"/>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9B4"/>
    <w:rsid w:val="00666273"/>
    <w:rsid w:val="00666C7C"/>
    <w:rsid w:val="00666DF3"/>
    <w:rsid w:val="00667471"/>
    <w:rsid w:val="0066767E"/>
    <w:rsid w:val="00667C9A"/>
    <w:rsid w:val="00667ED2"/>
    <w:rsid w:val="00670113"/>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55BF"/>
    <w:rsid w:val="00675636"/>
    <w:rsid w:val="00675798"/>
    <w:rsid w:val="00675AAE"/>
    <w:rsid w:val="00675F32"/>
    <w:rsid w:val="006763E9"/>
    <w:rsid w:val="006765D8"/>
    <w:rsid w:val="0067674D"/>
    <w:rsid w:val="00676B87"/>
    <w:rsid w:val="006774CB"/>
    <w:rsid w:val="00677C6D"/>
    <w:rsid w:val="00677D0B"/>
    <w:rsid w:val="00677DA5"/>
    <w:rsid w:val="00680247"/>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0D1"/>
    <w:rsid w:val="0068210A"/>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5B0"/>
    <w:rsid w:val="0068772B"/>
    <w:rsid w:val="006902AB"/>
    <w:rsid w:val="00690B9E"/>
    <w:rsid w:val="00691519"/>
    <w:rsid w:val="00691805"/>
    <w:rsid w:val="00691C28"/>
    <w:rsid w:val="00691F80"/>
    <w:rsid w:val="00692CC4"/>
    <w:rsid w:val="00692EA6"/>
    <w:rsid w:val="00693571"/>
    <w:rsid w:val="006936B1"/>
    <w:rsid w:val="006936C8"/>
    <w:rsid w:val="006939D3"/>
    <w:rsid w:val="00693A3F"/>
    <w:rsid w:val="006940FE"/>
    <w:rsid w:val="006942B2"/>
    <w:rsid w:val="00694D53"/>
    <w:rsid w:val="00694DA7"/>
    <w:rsid w:val="006952F1"/>
    <w:rsid w:val="00695405"/>
    <w:rsid w:val="00695CB5"/>
    <w:rsid w:val="00695CFB"/>
    <w:rsid w:val="00695FB3"/>
    <w:rsid w:val="00695FEF"/>
    <w:rsid w:val="006960A8"/>
    <w:rsid w:val="006966B6"/>
    <w:rsid w:val="006968BD"/>
    <w:rsid w:val="00696918"/>
    <w:rsid w:val="0069696B"/>
    <w:rsid w:val="00697187"/>
    <w:rsid w:val="006972AB"/>
    <w:rsid w:val="006979B7"/>
    <w:rsid w:val="00697D79"/>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2B3"/>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937"/>
    <w:rsid w:val="006C6AFA"/>
    <w:rsid w:val="006C7044"/>
    <w:rsid w:val="006C706A"/>
    <w:rsid w:val="006C763F"/>
    <w:rsid w:val="006C7959"/>
    <w:rsid w:val="006C7A8F"/>
    <w:rsid w:val="006C7CBC"/>
    <w:rsid w:val="006D0537"/>
    <w:rsid w:val="006D0588"/>
    <w:rsid w:val="006D0A22"/>
    <w:rsid w:val="006D0F2E"/>
    <w:rsid w:val="006D0F88"/>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860"/>
    <w:rsid w:val="006E09F4"/>
    <w:rsid w:val="006E1230"/>
    <w:rsid w:val="006E1BAB"/>
    <w:rsid w:val="006E2030"/>
    <w:rsid w:val="006E206D"/>
    <w:rsid w:val="006E20F4"/>
    <w:rsid w:val="006E2258"/>
    <w:rsid w:val="006E2D15"/>
    <w:rsid w:val="006E2E1F"/>
    <w:rsid w:val="006E31FA"/>
    <w:rsid w:val="006E3489"/>
    <w:rsid w:val="006E36C0"/>
    <w:rsid w:val="006E3C73"/>
    <w:rsid w:val="006E3EAB"/>
    <w:rsid w:val="006E3FFF"/>
    <w:rsid w:val="006E40C2"/>
    <w:rsid w:val="006E52D0"/>
    <w:rsid w:val="006E5459"/>
    <w:rsid w:val="006E5530"/>
    <w:rsid w:val="006E57DA"/>
    <w:rsid w:val="006E5AEC"/>
    <w:rsid w:val="006E5EE5"/>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89"/>
    <w:rsid w:val="006F32F8"/>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BCE"/>
    <w:rsid w:val="00704E52"/>
    <w:rsid w:val="00705140"/>
    <w:rsid w:val="007051A5"/>
    <w:rsid w:val="00705723"/>
    <w:rsid w:val="00705795"/>
    <w:rsid w:val="0070580D"/>
    <w:rsid w:val="00705A4A"/>
    <w:rsid w:val="00705A8F"/>
    <w:rsid w:val="00705F99"/>
    <w:rsid w:val="00706097"/>
    <w:rsid w:val="00706AC7"/>
    <w:rsid w:val="00706ADF"/>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270"/>
    <w:rsid w:val="007163E1"/>
    <w:rsid w:val="0071658C"/>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5FCB"/>
    <w:rsid w:val="00726048"/>
    <w:rsid w:val="00726172"/>
    <w:rsid w:val="00726519"/>
    <w:rsid w:val="00726580"/>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132"/>
    <w:rsid w:val="00735998"/>
    <w:rsid w:val="00735BB0"/>
    <w:rsid w:val="00735E6F"/>
    <w:rsid w:val="00735F34"/>
    <w:rsid w:val="007361A6"/>
    <w:rsid w:val="00736D1A"/>
    <w:rsid w:val="00736E6F"/>
    <w:rsid w:val="00736F7D"/>
    <w:rsid w:val="007370D1"/>
    <w:rsid w:val="007371C5"/>
    <w:rsid w:val="007379FD"/>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9CE"/>
    <w:rsid w:val="00747E30"/>
    <w:rsid w:val="00750374"/>
    <w:rsid w:val="00750408"/>
    <w:rsid w:val="0075073C"/>
    <w:rsid w:val="0075090B"/>
    <w:rsid w:val="0075099F"/>
    <w:rsid w:val="00750C90"/>
    <w:rsid w:val="00750E71"/>
    <w:rsid w:val="0075117C"/>
    <w:rsid w:val="00751438"/>
    <w:rsid w:val="00751599"/>
    <w:rsid w:val="00751AD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183"/>
    <w:rsid w:val="00765479"/>
    <w:rsid w:val="00765B7C"/>
    <w:rsid w:val="00765BC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E88"/>
    <w:rsid w:val="00770608"/>
    <w:rsid w:val="0077061A"/>
    <w:rsid w:val="00770676"/>
    <w:rsid w:val="0077074A"/>
    <w:rsid w:val="007708B3"/>
    <w:rsid w:val="00771080"/>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E5"/>
    <w:rsid w:val="00774054"/>
    <w:rsid w:val="007744A2"/>
    <w:rsid w:val="007749DC"/>
    <w:rsid w:val="007751C9"/>
    <w:rsid w:val="00775865"/>
    <w:rsid w:val="00775B26"/>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45EC"/>
    <w:rsid w:val="007A45FE"/>
    <w:rsid w:val="007A4ADF"/>
    <w:rsid w:val="007A5138"/>
    <w:rsid w:val="007A5C49"/>
    <w:rsid w:val="007A5F95"/>
    <w:rsid w:val="007A635B"/>
    <w:rsid w:val="007A6714"/>
    <w:rsid w:val="007A67A4"/>
    <w:rsid w:val="007A69C5"/>
    <w:rsid w:val="007A6C0A"/>
    <w:rsid w:val="007A6C27"/>
    <w:rsid w:val="007A6DE1"/>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300"/>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4F5"/>
    <w:rsid w:val="007C1527"/>
    <w:rsid w:val="007C168D"/>
    <w:rsid w:val="007C1A7F"/>
    <w:rsid w:val="007C1B1A"/>
    <w:rsid w:val="007C1D3A"/>
    <w:rsid w:val="007C259F"/>
    <w:rsid w:val="007C2A01"/>
    <w:rsid w:val="007C2B11"/>
    <w:rsid w:val="007C2C18"/>
    <w:rsid w:val="007C2CD9"/>
    <w:rsid w:val="007C2D5D"/>
    <w:rsid w:val="007C3038"/>
    <w:rsid w:val="007C3335"/>
    <w:rsid w:val="007C33B5"/>
    <w:rsid w:val="007C352C"/>
    <w:rsid w:val="007C35BE"/>
    <w:rsid w:val="007C3615"/>
    <w:rsid w:val="007C3D2E"/>
    <w:rsid w:val="007C3D64"/>
    <w:rsid w:val="007C3E84"/>
    <w:rsid w:val="007C40EE"/>
    <w:rsid w:val="007C4142"/>
    <w:rsid w:val="007C41EE"/>
    <w:rsid w:val="007C44F5"/>
    <w:rsid w:val="007C46D9"/>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714"/>
    <w:rsid w:val="007D0836"/>
    <w:rsid w:val="007D0B90"/>
    <w:rsid w:val="007D0F1D"/>
    <w:rsid w:val="007D12D0"/>
    <w:rsid w:val="007D1388"/>
    <w:rsid w:val="007D13B9"/>
    <w:rsid w:val="007D142B"/>
    <w:rsid w:val="007D187F"/>
    <w:rsid w:val="007D18FD"/>
    <w:rsid w:val="007D1EA3"/>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5B4"/>
    <w:rsid w:val="007D7937"/>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87"/>
    <w:rsid w:val="007E6920"/>
    <w:rsid w:val="007E6AFD"/>
    <w:rsid w:val="007E6CC0"/>
    <w:rsid w:val="007E6D25"/>
    <w:rsid w:val="007E70B4"/>
    <w:rsid w:val="007E7176"/>
    <w:rsid w:val="007E72B1"/>
    <w:rsid w:val="007E73FB"/>
    <w:rsid w:val="007E76D5"/>
    <w:rsid w:val="007E7AC3"/>
    <w:rsid w:val="007E7B7E"/>
    <w:rsid w:val="007E7CF2"/>
    <w:rsid w:val="007F01D0"/>
    <w:rsid w:val="007F04C6"/>
    <w:rsid w:val="007F0557"/>
    <w:rsid w:val="007F0C49"/>
    <w:rsid w:val="007F1697"/>
    <w:rsid w:val="007F1A8D"/>
    <w:rsid w:val="007F1D7B"/>
    <w:rsid w:val="007F23FB"/>
    <w:rsid w:val="007F2544"/>
    <w:rsid w:val="007F278C"/>
    <w:rsid w:val="007F287A"/>
    <w:rsid w:val="007F2A23"/>
    <w:rsid w:val="007F2E3F"/>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A66"/>
    <w:rsid w:val="007F6DCA"/>
    <w:rsid w:val="007F7307"/>
    <w:rsid w:val="007F7595"/>
    <w:rsid w:val="007F7829"/>
    <w:rsid w:val="007F78BD"/>
    <w:rsid w:val="007F78C2"/>
    <w:rsid w:val="007F79C7"/>
    <w:rsid w:val="007F7A96"/>
    <w:rsid w:val="007F7B6D"/>
    <w:rsid w:val="007F7FED"/>
    <w:rsid w:val="00800FE8"/>
    <w:rsid w:val="008014DB"/>
    <w:rsid w:val="008015CF"/>
    <w:rsid w:val="008016BA"/>
    <w:rsid w:val="00801B5A"/>
    <w:rsid w:val="00801F86"/>
    <w:rsid w:val="008021FA"/>
    <w:rsid w:val="00802308"/>
    <w:rsid w:val="00802460"/>
    <w:rsid w:val="0080284E"/>
    <w:rsid w:val="0080294B"/>
    <w:rsid w:val="00802B2D"/>
    <w:rsid w:val="00802DB8"/>
    <w:rsid w:val="008032FD"/>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E2F"/>
    <w:rsid w:val="00804E70"/>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D02"/>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2225"/>
    <w:rsid w:val="00832B6D"/>
    <w:rsid w:val="0083306F"/>
    <w:rsid w:val="00833632"/>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243"/>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CD5"/>
    <w:rsid w:val="0084717B"/>
    <w:rsid w:val="008471EB"/>
    <w:rsid w:val="008474B1"/>
    <w:rsid w:val="0084754C"/>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C61"/>
    <w:rsid w:val="00867DF7"/>
    <w:rsid w:val="00870B7E"/>
    <w:rsid w:val="00870DF6"/>
    <w:rsid w:val="00870EFB"/>
    <w:rsid w:val="00871346"/>
    <w:rsid w:val="008717E9"/>
    <w:rsid w:val="00872217"/>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6871"/>
    <w:rsid w:val="0089720D"/>
    <w:rsid w:val="00897269"/>
    <w:rsid w:val="008973C5"/>
    <w:rsid w:val="00897492"/>
    <w:rsid w:val="008977B8"/>
    <w:rsid w:val="00897AB7"/>
    <w:rsid w:val="00897C7F"/>
    <w:rsid w:val="00897E96"/>
    <w:rsid w:val="008A016D"/>
    <w:rsid w:val="008A020E"/>
    <w:rsid w:val="008A032D"/>
    <w:rsid w:val="008A0419"/>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307D"/>
    <w:rsid w:val="008B3550"/>
    <w:rsid w:val="008B3A2E"/>
    <w:rsid w:val="008B3CCD"/>
    <w:rsid w:val="008B3E53"/>
    <w:rsid w:val="008B3F89"/>
    <w:rsid w:val="008B4F77"/>
    <w:rsid w:val="008B55D3"/>
    <w:rsid w:val="008B598D"/>
    <w:rsid w:val="008B60EE"/>
    <w:rsid w:val="008B747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50E1"/>
    <w:rsid w:val="008C5CD0"/>
    <w:rsid w:val="008C5D8F"/>
    <w:rsid w:val="008C5E20"/>
    <w:rsid w:val="008C60E1"/>
    <w:rsid w:val="008C6224"/>
    <w:rsid w:val="008C63EC"/>
    <w:rsid w:val="008C6612"/>
    <w:rsid w:val="008C6806"/>
    <w:rsid w:val="008C68D7"/>
    <w:rsid w:val="008C6EC4"/>
    <w:rsid w:val="008C767E"/>
    <w:rsid w:val="008C7949"/>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E94"/>
    <w:rsid w:val="008D61EA"/>
    <w:rsid w:val="008D6BB8"/>
    <w:rsid w:val="008D6CD9"/>
    <w:rsid w:val="008D70A5"/>
    <w:rsid w:val="008D720B"/>
    <w:rsid w:val="008D7351"/>
    <w:rsid w:val="008D7495"/>
    <w:rsid w:val="008D774A"/>
    <w:rsid w:val="008D7A5B"/>
    <w:rsid w:val="008D7C7E"/>
    <w:rsid w:val="008E028B"/>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3BB"/>
    <w:rsid w:val="008E3401"/>
    <w:rsid w:val="008E3483"/>
    <w:rsid w:val="008E3714"/>
    <w:rsid w:val="008E3970"/>
    <w:rsid w:val="008E3B54"/>
    <w:rsid w:val="008E3BE4"/>
    <w:rsid w:val="008E3C19"/>
    <w:rsid w:val="008E3F9B"/>
    <w:rsid w:val="008E46AB"/>
    <w:rsid w:val="008E49A1"/>
    <w:rsid w:val="008E4BC7"/>
    <w:rsid w:val="008E4BCB"/>
    <w:rsid w:val="008E4DF1"/>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85D"/>
    <w:rsid w:val="008F6C69"/>
    <w:rsid w:val="008F72BC"/>
    <w:rsid w:val="008F7B60"/>
    <w:rsid w:val="008F7F46"/>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10336"/>
    <w:rsid w:val="009107AC"/>
    <w:rsid w:val="00910810"/>
    <w:rsid w:val="00910DC1"/>
    <w:rsid w:val="00910DE4"/>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621"/>
    <w:rsid w:val="0091477A"/>
    <w:rsid w:val="009147BF"/>
    <w:rsid w:val="0091481D"/>
    <w:rsid w:val="00914AAB"/>
    <w:rsid w:val="00915273"/>
    <w:rsid w:val="009153E0"/>
    <w:rsid w:val="0091547B"/>
    <w:rsid w:val="0091569D"/>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8C9"/>
    <w:rsid w:val="00951A1E"/>
    <w:rsid w:val="00951F15"/>
    <w:rsid w:val="009525E0"/>
    <w:rsid w:val="0095265C"/>
    <w:rsid w:val="00953111"/>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087"/>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7EA"/>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3001"/>
    <w:rsid w:val="009730ED"/>
    <w:rsid w:val="00973676"/>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1196"/>
    <w:rsid w:val="0099133D"/>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A8"/>
    <w:rsid w:val="009A0292"/>
    <w:rsid w:val="009A0311"/>
    <w:rsid w:val="009A052C"/>
    <w:rsid w:val="009A080D"/>
    <w:rsid w:val="009A0B90"/>
    <w:rsid w:val="009A0DCF"/>
    <w:rsid w:val="009A1981"/>
    <w:rsid w:val="009A19BF"/>
    <w:rsid w:val="009A1DB5"/>
    <w:rsid w:val="009A1E49"/>
    <w:rsid w:val="009A211D"/>
    <w:rsid w:val="009A23C6"/>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780"/>
    <w:rsid w:val="009B0892"/>
    <w:rsid w:val="009B152D"/>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16"/>
    <w:rsid w:val="009B7648"/>
    <w:rsid w:val="009B7A7E"/>
    <w:rsid w:val="009C00E6"/>
    <w:rsid w:val="009C0428"/>
    <w:rsid w:val="009C0530"/>
    <w:rsid w:val="009C0717"/>
    <w:rsid w:val="009C0ECA"/>
    <w:rsid w:val="009C1326"/>
    <w:rsid w:val="009C1988"/>
    <w:rsid w:val="009C1AD2"/>
    <w:rsid w:val="009C1AFE"/>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571"/>
    <w:rsid w:val="009C5820"/>
    <w:rsid w:val="009C5A65"/>
    <w:rsid w:val="009C5AA2"/>
    <w:rsid w:val="009C5DC6"/>
    <w:rsid w:val="009C639B"/>
    <w:rsid w:val="009C6437"/>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DB7"/>
    <w:rsid w:val="009E66E9"/>
    <w:rsid w:val="009E6763"/>
    <w:rsid w:val="009E6EA1"/>
    <w:rsid w:val="009E74AE"/>
    <w:rsid w:val="009E773E"/>
    <w:rsid w:val="009E7ADE"/>
    <w:rsid w:val="009E7F9E"/>
    <w:rsid w:val="009F00D7"/>
    <w:rsid w:val="009F0200"/>
    <w:rsid w:val="009F0316"/>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D1A"/>
    <w:rsid w:val="009F2D4B"/>
    <w:rsid w:val="009F2D5C"/>
    <w:rsid w:val="009F2E39"/>
    <w:rsid w:val="009F302D"/>
    <w:rsid w:val="009F30E4"/>
    <w:rsid w:val="009F324B"/>
    <w:rsid w:val="009F3AA4"/>
    <w:rsid w:val="009F3D69"/>
    <w:rsid w:val="009F3E66"/>
    <w:rsid w:val="009F40E6"/>
    <w:rsid w:val="009F41C8"/>
    <w:rsid w:val="009F433D"/>
    <w:rsid w:val="009F47DB"/>
    <w:rsid w:val="009F5C0D"/>
    <w:rsid w:val="009F5FFD"/>
    <w:rsid w:val="009F622C"/>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56E"/>
    <w:rsid w:val="00A0369F"/>
    <w:rsid w:val="00A0375B"/>
    <w:rsid w:val="00A03EE0"/>
    <w:rsid w:val="00A041DA"/>
    <w:rsid w:val="00A0421F"/>
    <w:rsid w:val="00A047A8"/>
    <w:rsid w:val="00A04B8F"/>
    <w:rsid w:val="00A04C03"/>
    <w:rsid w:val="00A04C15"/>
    <w:rsid w:val="00A04E3D"/>
    <w:rsid w:val="00A053A3"/>
    <w:rsid w:val="00A05723"/>
    <w:rsid w:val="00A059A2"/>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AA8"/>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84"/>
    <w:rsid w:val="00A16AAD"/>
    <w:rsid w:val="00A16B15"/>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83E"/>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2EA"/>
    <w:rsid w:val="00A2695E"/>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07C"/>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FC1"/>
    <w:rsid w:val="00A55163"/>
    <w:rsid w:val="00A55169"/>
    <w:rsid w:val="00A55376"/>
    <w:rsid w:val="00A553DB"/>
    <w:rsid w:val="00A554D8"/>
    <w:rsid w:val="00A5553A"/>
    <w:rsid w:val="00A555F6"/>
    <w:rsid w:val="00A55926"/>
    <w:rsid w:val="00A56097"/>
    <w:rsid w:val="00A5652E"/>
    <w:rsid w:val="00A56618"/>
    <w:rsid w:val="00A56939"/>
    <w:rsid w:val="00A569EE"/>
    <w:rsid w:val="00A5705A"/>
    <w:rsid w:val="00A57252"/>
    <w:rsid w:val="00A57747"/>
    <w:rsid w:val="00A579F2"/>
    <w:rsid w:val="00A57C6D"/>
    <w:rsid w:val="00A57DD2"/>
    <w:rsid w:val="00A57E4F"/>
    <w:rsid w:val="00A57F81"/>
    <w:rsid w:val="00A600CF"/>
    <w:rsid w:val="00A604BF"/>
    <w:rsid w:val="00A60749"/>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83B"/>
    <w:rsid w:val="00A70E9F"/>
    <w:rsid w:val="00A7160B"/>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CD1"/>
    <w:rsid w:val="00A83E09"/>
    <w:rsid w:val="00A842BE"/>
    <w:rsid w:val="00A84668"/>
    <w:rsid w:val="00A846FA"/>
    <w:rsid w:val="00A84708"/>
    <w:rsid w:val="00A84978"/>
    <w:rsid w:val="00A84E0B"/>
    <w:rsid w:val="00A85108"/>
    <w:rsid w:val="00A851B9"/>
    <w:rsid w:val="00A85474"/>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70F"/>
    <w:rsid w:val="00A878FE"/>
    <w:rsid w:val="00A87A56"/>
    <w:rsid w:val="00A87A6B"/>
    <w:rsid w:val="00A87CAA"/>
    <w:rsid w:val="00A87D8C"/>
    <w:rsid w:val="00A87E9F"/>
    <w:rsid w:val="00A901F0"/>
    <w:rsid w:val="00A9032C"/>
    <w:rsid w:val="00A904FB"/>
    <w:rsid w:val="00A90595"/>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C9D"/>
    <w:rsid w:val="00A9709A"/>
    <w:rsid w:val="00A972B6"/>
    <w:rsid w:val="00A97803"/>
    <w:rsid w:val="00A9790E"/>
    <w:rsid w:val="00A97D0B"/>
    <w:rsid w:val="00A97F91"/>
    <w:rsid w:val="00AA0032"/>
    <w:rsid w:val="00AA0BF3"/>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1614"/>
    <w:rsid w:val="00AF17FF"/>
    <w:rsid w:val="00AF1905"/>
    <w:rsid w:val="00AF1E84"/>
    <w:rsid w:val="00AF1F79"/>
    <w:rsid w:val="00AF26FE"/>
    <w:rsid w:val="00AF31D7"/>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7E7"/>
    <w:rsid w:val="00B05DBE"/>
    <w:rsid w:val="00B06495"/>
    <w:rsid w:val="00B06A6A"/>
    <w:rsid w:val="00B0784F"/>
    <w:rsid w:val="00B07870"/>
    <w:rsid w:val="00B07908"/>
    <w:rsid w:val="00B07A4E"/>
    <w:rsid w:val="00B07AE6"/>
    <w:rsid w:val="00B101EA"/>
    <w:rsid w:val="00B10603"/>
    <w:rsid w:val="00B107A2"/>
    <w:rsid w:val="00B107B0"/>
    <w:rsid w:val="00B10967"/>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2514"/>
    <w:rsid w:val="00B3299C"/>
    <w:rsid w:val="00B3317C"/>
    <w:rsid w:val="00B3369B"/>
    <w:rsid w:val="00B336A6"/>
    <w:rsid w:val="00B33725"/>
    <w:rsid w:val="00B3389A"/>
    <w:rsid w:val="00B338C8"/>
    <w:rsid w:val="00B33932"/>
    <w:rsid w:val="00B3398D"/>
    <w:rsid w:val="00B33FDD"/>
    <w:rsid w:val="00B343EB"/>
    <w:rsid w:val="00B34AB8"/>
    <w:rsid w:val="00B34C66"/>
    <w:rsid w:val="00B34D94"/>
    <w:rsid w:val="00B35119"/>
    <w:rsid w:val="00B35155"/>
    <w:rsid w:val="00B3577E"/>
    <w:rsid w:val="00B35807"/>
    <w:rsid w:val="00B366D4"/>
    <w:rsid w:val="00B36BC0"/>
    <w:rsid w:val="00B36BF5"/>
    <w:rsid w:val="00B3764A"/>
    <w:rsid w:val="00B3792E"/>
    <w:rsid w:val="00B407A9"/>
    <w:rsid w:val="00B40836"/>
    <w:rsid w:val="00B40AAC"/>
    <w:rsid w:val="00B40ACD"/>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E5"/>
    <w:rsid w:val="00B45225"/>
    <w:rsid w:val="00B4546D"/>
    <w:rsid w:val="00B45612"/>
    <w:rsid w:val="00B45841"/>
    <w:rsid w:val="00B45B6D"/>
    <w:rsid w:val="00B46183"/>
    <w:rsid w:val="00B46294"/>
    <w:rsid w:val="00B4655E"/>
    <w:rsid w:val="00B46E2E"/>
    <w:rsid w:val="00B46EB4"/>
    <w:rsid w:val="00B4715C"/>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647"/>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36BE"/>
    <w:rsid w:val="00B8436C"/>
    <w:rsid w:val="00B84A70"/>
    <w:rsid w:val="00B84B0C"/>
    <w:rsid w:val="00B85069"/>
    <w:rsid w:val="00B851EA"/>
    <w:rsid w:val="00B852D6"/>
    <w:rsid w:val="00B856A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E1"/>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2"/>
    <w:rsid w:val="00BA0704"/>
    <w:rsid w:val="00BA077B"/>
    <w:rsid w:val="00BA084D"/>
    <w:rsid w:val="00BA0BEB"/>
    <w:rsid w:val="00BA12A2"/>
    <w:rsid w:val="00BA1396"/>
    <w:rsid w:val="00BA142F"/>
    <w:rsid w:val="00BA147C"/>
    <w:rsid w:val="00BA18F3"/>
    <w:rsid w:val="00BA24BF"/>
    <w:rsid w:val="00BA289A"/>
    <w:rsid w:val="00BA28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57"/>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720"/>
    <w:rsid w:val="00BB393D"/>
    <w:rsid w:val="00BB3AE6"/>
    <w:rsid w:val="00BB3D5B"/>
    <w:rsid w:val="00BB3DAC"/>
    <w:rsid w:val="00BB3EA2"/>
    <w:rsid w:val="00BB42B6"/>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62"/>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62"/>
    <w:rsid w:val="00BC76D7"/>
    <w:rsid w:val="00BC77F9"/>
    <w:rsid w:val="00BD04CA"/>
    <w:rsid w:val="00BD05A8"/>
    <w:rsid w:val="00BD0839"/>
    <w:rsid w:val="00BD0BB1"/>
    <w:rsid w:val="00BD0CDF"/>
    <w:rsid w:val="00BD10B9"/>
    <w:rsid w:val="00BD114A"/>
    <w:rsid w:val="00BD13EA"/>
    <w:rsid w:val="00BD1717"/>
    <w:rsid w:val="00BD2907"/>
    <w:rsid w:val="00BD2FA6"/>
    <w:rsid w:val="00BD3337"/>
    <w:rsid w:val="00BD3430"/>
    <w:rsid w:val="00BD3523"/>
    <w:rsid w:val="00BD373F"/>
    <w:rsid w:val="00BD37CC"/>
    <w:rsid w:val="00BD3B8B"/>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7A5"/>
    <w:rsid w:val="00BD6B72"/>
    <w:rsid w:val="00BD70DB"/>
    <w:rsid w:val="00BD740D"/>
    <w:rsid w:val="00BD7418"/>
    <w:rsid w:val="00BD77A8"/>
    <w:rsid w:val="00BD7980"/>
    <w:rsid w:val="00BD7C4B"/>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7AF"/>
    <w:rsid w:val="00BE48F4"/>
    <w:rsid w:val="00BE4A22"/>
    <w:rsid w:val="00BE4E54"/>
    <w:rsid w:val="00BE5382"/>
    <w:rsid w:val="00BE5447"/>
    <w:rsid w:val="00BE5A02"/>
    <w:rsid w:val="00BE5EAE"/>
    <w:rsid w:val="00BE5EFD"/>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755"/>
    <w:rsid w:val="00C019FF"/>
    <w:rsid w:val="00C01B05"/>
    <w:rsid w:val="00C01C53"/>
    <w:rsid w:val="00C01E16"/>
    <w:rsid w:val="00C01E71"/>
    <w:rsid w:val="00C022A3"/>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7BE"/>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88F"/>
    <w:rsid w:val="00C40945"/>
    <w:rsid w:val="00C40D88"/>
    <w:rsid w:val="00C4129C"/>
    <w:rsid w:val="00C41755"/>
    <w:rsid w:val="00C41A79"/>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9F8"/>
    <w:rsid w:val="00C50BD7"/>
    <w:rsid w:val="00C512FD"/>
    <w:rsid w:val="00C51746"/>
    <w:rsid w:val="00C51975"/>
    <w:rsid w:val="00C51C29"/>
    <w:rsid w:val="00C51F67"/>
    <w:rsid w:val="00C52374"/>
    <w:rsid w:val="00C5269D"/>
    <w:rsid w:val="00C52B80"/>
    <w:rsid w:val="00C52B8A"/>
    <w:rsid w:val="00C52CB4"/>
    <w:rsid w:val="00C52D94"/>
    <w:rsid w:val="00C52EA7"/>
    <w:rsid w:val="00C5314F"/>
    <w:rsid w:val="00C53314"/>
    <w:rsid w:val="00C53814"/>
    <w:rsid w:val="00C53CD9"/>
    <w:rsid w:val="00C542B8"/>
    <w:rsid w:val="00C545DF"/>
    <w:rsid w:val="00C54632"/>
    <w:rsid w:val="00C546CD"/>
    <w:rsid w:val="00C54A7F"/>
    <w:rsid w:val="00C54ACA"/>
    <w:rsid w:val="00C54C05"/>
    <w:rsid w:val="00C54E0E"/>
    <w:rsid w:val="00C55543"/>
    <w:rsid w:val="00C5577F"/>
    <w:rsid w:val="00C55B6C"/>
    <w:rsid w:val="00C55BFC"/>
    <w:rsid w:val="00C55E13"/>
    <w:rsid w:val="00C55ED1"/>
    <w:rsid w:val="00C55F49"/>
    <w:rsid w:val="00C561EB"/>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A59"/>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D13"/>
    <w:rsid w:val="00C932D0"/>
    <w:rsid w:val="00C934DC"/>
    <w:rsid w:val="00C9361D"/>
    <w:rsid w:val="00C93BA3"/>
    <w:rsid w:val="00C93FDE"/>
    <w:rsid w:val="00C94233"/>
    <w:rsid w:val="00C9463E"/>
    <w:rsid w:val="00C947DC"/>
    <w:rsid w:val="00C94820"/>
    <w:rsid w:val="00C94B2F"/>
    <w:rsid w:val="00C94B7A"/>
    <w:rsid w:val="00C94CA3"/>
    <w:rsid w:val="00C95186"/>
    <w:rsid w:val="00C9596D"/>
    <w:rsid w:val="00C960E1"/>
    <w:rsid w:val="00C962E2"/>
    <w:rsid w:val="00C96B2A"/>
    <w:rsid w:val="00C96CDD"/>
    <w:rsid w:val="00C96D7E"/>
    <w:rsid w:val="00C96DCC"/>
    <w:rsid w:val="00C96F41"/>
    <w:rsid w:val="00C96F58"/>
    <w:rsid w:val="00C96F78"/>
    <w:rsid w:val="00C97065"/>
    <w:rsid w:val="00C971A7"/>
    <w:rsid w:val="00C97D03"/>
    <w:rsid w:val="00CA00E2"/>
    <w:rsid w:val="00CA0199"/>
    <w:rsid w:val="00CA01BE"/>
    <w:rsid w:val="00CA01D0"/>
    <w:rsid w:val="00CA072A"/>
    <w:rsid w:val="00CA0A7B"/>
    <w:rsid w:val="00CA0ED0"/>
    <w:rsid w:val="00CA1215"/>
    <w:rsid w:val="00CA1A77"/>
    <w:rsid w:val="00CA1B27"/>
    <w:rsid w:val="00CA1E33"/>
    <w:rsid w:val="00CA213D"/>
    <w:rsid w:val="00CA22D8"/>
    <w:rsid w:val="00CA2479"/>
    <w:rsid w:val="00CA24E9"/>
    <w:rsid w:val="00CA26D2"/>
    <w:rsid w:val="00CA2A58"/>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3CD"/>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1FDE"/>
    <w:rsid w:val="00CC2198"/>
    <w:rsid w:val="00CC32CD"/>
    <w:rsid w:val="00CC39C2"/>
    <w:rsid w:val="00CC3BBD"/>
    <w:rsid w:val="00CC3CCB"/>
    <w:rsid w:val="00CC421D"/>
    <w:rsid w:val="00CC44C5"/>
    <w:rsid w:val="00CC4E65"/>
    <w:rsid w:val="00CC4F00"/>
    <w:rsid w:val="00CC4F6F"/>
    <w:rsid w:val="00CC5585"/>
    <w:rsid w:val="00CC568E"/>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75D"/>
    <w:rsid w:val="00CD2A87"/>
    <w:rsid w:val="00CD3319"/>
    <w:rsid w:val="00CD39B5"/>
    <w:rsid w:val="00CD3D12"/>
    <w:rsid w:val="00CD3D73"/>
    <w:rsid w:val="00CD4501"/>
    <w:rsid w:val="00CD45F6"/>
    <w:rsid w:val="00CD49A3"/>
    <w:rsid w:val="00CD4CB5"/>
    <w:rsid w:val="00CD4D2C"/>
    <w:rsid w:val="00CD508D"/>
    <w:rsid w:val="00CD5233"/>
    <w:rsid w:val="00CD55AB"/>
    <w:rsid w:val="00CD5AB3"/>
    <w:rsid w:val="00CD624E"/>
    <w:rsid w:val="00CD65DA"/>
    <w:rsid w:val="00CD6C31"/>
    <w:rsid w:val="00CD6D05"/>
    <w:rsid w:val="00CD6D9D"/>
    <w:rsid w:val="00CD7277"/>
    <w:rsid w:val="00CD73A0"/>
    <w:rsid w:val="00CD7421"/>
    <w:rsid w:val="00CD7EDA"/>
    <w:rsid w:val="00CE0906"/>
    <w:rsid w:val="00CE0927"/>
    <w:rsid w:val="00CE0B9D"/>
    <w:rsid w:val="00CE0E5C"/>
    <w:rsid w:val="00CE15E0"/>
    <w:rsid w:val="00CE17A1"/>
    <w:rsid w:val="00CE1B2C"/>
    <w:rsid w:val="00CE1EDE"/>
    <w:rsid w:val="00CE2113"/>
    <w:rsid w:val="00CE2662"/>
    <w:rsid w:val="00CE2B15"/>
    <w:rsid w:val="00CE308E"/>
    <w:rsid w:val="00CE33B3"/>
    <w:rsid w:val="00CE39F4"/>
    <w:rsid w:val="00CE40C9"/>
    <w:rsid w:val="00CE42DB"/>
    <w:rsid w:val="00CE450A"/>
    <w:rsid w:val="00CE4D6A"/>
    <w:rsid w:val="00CE4EF9"/>
    <w:rsid w:val="00CE4F95"/>
    <w:rsid w:val="00CE5300"/>
    <w:rsid w:val="00CE541D"/>
    <w:rsid w:val="00CE5E92"/>
    <w:rsid w:val="00CE634D"/>
    <w:rsid w:val="00CE6494"/>
    <w:rsid w:val="00CE6AFC"/>
    <w:rsid w:val="00CE6E87"/>
    <w:rsid w:val="00CE7493"/>
    <w:rsid w:val="00CE756A"/>
    <w:rsid w:val="00CE7DA1"/>
    <w:rsid w:val="00CE7DE1"/>
    <w:rsid w:val="00CE7DF2"/>
    <w:rsid w:val="00CE7FC5"/>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3B8"/>
    <w:rsid w:val="00D129BC"/>
    <w:rsid w:val="00D12F34"/>
    <w:rsid w:val="00D12F3C"/>
    <w:rsid w:val="00D13499"/>
    <w:rsid w:val="00D13A46"/>
    <w:rsid w:val="00D13A4E"/>
    <w:rsid w:val="00D13B31"/>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5D7"/>
    <w:rsid w:val="00D2335A"/>
    <w:rsid w:val="00D23380"/>
    <w:rsid w:val="00D235BC"/>
    <w:rsid w:val="00D2366E"/>
    <w:rsid w:val="00D2370B"/>
    <w:rsid w:val="00D239E0"/>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B28"/>
    <w:rsid w:val="00D33BF1"/>
    <w:rsid w:val="00D33C69"/>
    <w:rsid w:val="00D34645"/>
    <w:rsid w:val="00D349DA"/>
    <w:rsid w:val="00D34B74"/>
    <w:rsid w:val="00D34EBC"/>
    <w:rsid w:val="00D34EE4"/>
    <w:rsid w:val="00D35059"/>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27C"/>
    <w:rsid w:val="00D372FC"/>
    <w:rsid w:val="00D3758B"/>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D3A"/>
    <w:rsid w:val="00D440FC"/>
    <w:rsid w:val="00D444B5"/>
    <w:rsid w:val="00D445E8"/>
    <w:rsid w:val="00D44805"/>
    <w:rsid w:val="00D44811"/>
    <w:rsid w:val="00D44A02"/>
    <w:rsid w:val="00D44ABD"/>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74C4"/>
    <w:rsid w:val="00D47BD8"/>
    <w:rsid w:val="00D507E9"/>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909"/>
    <w:rsid w:val="00D60BEE"/>
    <w:rsid w:val="00D60CAC"/>
    <w:rsid w:val="00D60E99"/>
    <w:rsid w:val="00D60F34"/>
    <w:rsid w:val="00D611EF"/>
    <w:rsid w:val="00D61453"/>
    <w:rsid w:val="00D6186F"/>
    <w:rsid w:val="00D61957"/>
    <w:rsid w:val="00D61B00"/>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3C0"/>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6CF"/>
    <w:rsid w:val="00DA2C2D"/>
    <w:rsid w:val="00DA3010"/>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957"/>
    <w:rsid w:val="00DC1B22"/>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E24"/>
    <w:rsid w:val="00DD1F30"/>
    <w:rsid w:val="00DD21A7"/>
    <w:rsid w:val="00DD2809"/>
    <w:rsid w:val="00DD2A3C"/>
    <w:rsid w:val="00DD2BE1"/>
    <w:rsid w:val="00DD2C22"/>
    <w:rsid w:val="00DD2C3F"/>
    <w:rsid w:val="00DD2C6D"/>
    <w:rsid w:val="00DD32C7"/>
    <w:rsid w:val="00DD3C38"/>
    <w:rsid w:val="00DD3DC4"/>
    <w:rsid w:val="00DD3E43"/>
    <w:rsid w:val="00DD43D8"/>
    <w:rsid w:val="00DD44CC"/>
    <w:rsid w:val="00DD45EE"/>
    <w:rsid w:val="00DD491C"/>
    <w:rsid w:val="00DD4A04"/>
    <w:rsid w:val="00DD5034"/>
    <w:rsid w:val="00DD5305"/>
    <w:rsid w:val="00DD5692"/>
    <w:rsid w:val="00DD56B6"/>
    <w:rsid w:val="00DD5FEB"/>
    <w:rsid w:val="00DD6216"/>
    <w:rsid w:val="00DD6CD2"/>
    <w:rsid w:val="00DD70D5"/>
    <w:rsid w:val="00DD7378"/>
    <w:rsid w:val="00DD751B"/>
    <w:rsid w:val="00DD7589"/>
    <w:rsid w:val="00DD76CC"/>
    <w:rsid w:val="00DD7A76"/>
    <w:rsid w:val="00DD7B44"/>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122"/>
    <w:rsid w:val="00DE255A"/>
    <w:rsid w:val="00DE2569"/>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ACD"/>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760"/>
    <w:rsid w:val="00E00B12"/>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542"/>
    <w:rsid w:val="00E07A0D"/>
    <w:rsid w:val="00E07B51"/>
    <w:rsid w:val="00E07C18"/>
    <w:rsid w:val="00E07F4C"/>
    <w:rsid w:val="00E07F56"/>
    <w:rsid w:val="00E1045B"/>
    <w:rsid w:val="00E10A15"/>
    <w:rsid w:val="00E10A6F"/>
    <w:rsid w:val="00E10AE5"/>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71A"/>
    <w:rsid w:val="00E17BDE"/>
    <w:rsid w:val="00E17E90"/>
    <w:rsid w:val="00E204E7"/>
    <w:rsid w:val="00E206BA"/>
    <w:rsid w:val="00E206BE"/>
    <w:rsid w:val="00E20A67"/>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50"/>
    <w:rsid w:val="00E229F0"/>
    <w:rsid w:val="00E22BA7"/>
    <w:rsid w:val="00E22C44"/>
    <w:rsid w:val="00E22D1C"/>
    <w:rsid w:val="00E230A8"/>
    <w:rsid w:val="00E23361"/>
    <w:rsid w:val="00E239C6"/>
    <w:rsid w:val="00E23A5C"/>
    <w:rsid w:val="00E23B1A"/>
    <w:rsid w:val="00E23B88"/>
    <w:rsid w:val="00E23BBC"/>
    <w:rsid w:val="00E2447C"/>
    <w:rsid w:val="00E24D66"/>
    <w:rsid w:val="00E24FDC"/>
    <w:rsid w:val="00E250E5"/>
    <w:rsid w:val="00E2539C"/>
    <w:rsid w:val="00E25768"/>
    <w:rsid w:val="00E25904"/>
    <w:rsid w:val="00E25CF0"/>
    <w:rsid w:val="00E264E3"/>
    <w:rsid w:val="00E265E1"/>
    <w:rsid w:val="00E26A9D"/>
    <w:rsid w:val="00E26BCA"/>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81D"/>
    <w:rsid w:val="00E4298A"/>
    <w:rsid w:val="00E42C35"/>
    <w:rsid w:val="00E42E10"/>
    <w:rsid w:val="00E42E93"/>
    <w:rsid w:val="00E43296"/>
    <w:rsid w:val="00E43418"/>
    <w:rsid w:val="00E4358C"/>
    <w:rsid w:val="00E435AD"/>
    <w:rsid w:val="00E437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57F9B"/>
    <w:rsid w:val="00E603E3"/>
    <w:rsid w:val="00E60770"/>
    <w:rsid w:val="00E607C9"/>
    <w:rsid w:val="00E609FD"/>
    <w:rsid w:val="00E610C5"/>
    <w:rsid w:val="00E6116B"/>
    <w:rsid w:val="00E61298"/>
    <w:rsid w:val="00E6138A"/>
    <w:rsid w:val="00E61559"/>
    <w:rsid w:val="00E618F6"/>
    <w:rsid w:val="00E6191D"/>
    <w:rsid w:val="00E61FD7"/>
    <w:rsid w:val="00E620A7"/>
    <w:rsid w:val="00E620D1"/>
    <w:rsid w:val="00E6245A"/>
    <w:rsid w:val="00E626B1"/>
    <w:rsid w:val="00E6277B"/>
    <w:rsid w:val="00E627E5"/>
    <w:rsid w:val="00E6295C"/>
    <w:rsid w:val="00E62C42"/>
    <w:rsid w:val="00E62E2F"/>
    <w:rsid w:val="00E636D0"/>
    <w:rsid w:val="00E63972"/>
    <w:rsid w:val="00E63D83"/>
    <w:rsid w:val="00E63E79"/>
    <w:rsid w:val="00E64147"/>
    <w:rsid w:val="00E64A69"/>
    <w:rsid w:val="00E64AC7"/>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DF0"/>
    <w:rsid w:val="00E722EF"/>
    <w:rsid w:val="00E72373"/>
    <w:rsid w:val="00E723EC"/>
    <w:rsid w:val="00E728D8"/>
    <w:rsid w:val="00E72D63"/>
    <w:rsid w:val="00E7303D"/>
    <w:rsid w:val="00E7323F"/>
    <w:rsid w:val="00E7373B"/>
    <w:rsid w:val="00E73A80"/>
    <w:rsid w:val="00E73FEB"/>
    <w:rsid w:val="00E7450D"/>
    <w:rsid w:val="00E750DA"/>
    <w:rsid w:val="00E752B2"/>
    <w:rsid w:val="00E753CE"/>
    <w:rsid w:val="00E7568A"/>
    <w:rsid w:val="00E75A4B"/>
    <w:rsid w:val="00E76019"/>
    <w:rsid w:val="00E76326"/>
    <w:rsid w:val="00E766E4"/>
    <w:rsid w:val="00E767F2"/>
    <w:rsid w:val="00E7696E"/>
    <w:rsid w:val="00E76DE0"/>
    <w:rsid w:val="00E771DA"/>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519"/>
    <w:rsid w:val="00E8394E"/>
    <w:rsid w:val="00E841CF"/>
    <w:rsid w:val="00E84540"/>
    <w:rsid w:val="00E8468E"/>
    <w:rsid w:val="00E847EF"/>
    <w:rsid w:val="00E849E9"/>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613"/>
    <w:rsid w:val="00E966BF"/>
    <w:rsid w:val="00E96A00"/>
    <w:rsid w:val="00E972DD"/>
    <w:rsid w:val="00E9735F"/>
    <w:rsid w:val="00E974E0"/>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8C"/>
    <w:rsid w:val="00EA3D60"/>
    <w:rsid w:val="00EA4227"/>
    <w:rsid w:val="00EA45BF"/>
    <w:rsid w:val="00EA4EC4"/>
    <w:rsid w:val="00EA4F63"/>
    <w:rsid w:val="00EA59DB"/>
    <w:rsid w:val="00EA5D51"/>
    <w:rsid w:val="00EA64B9"/>
    <w:rsid w:val="00EA652A"/>
    <w:rsid w:val="00EA6A01"/>
    <w:rsid w:val="00EA6A57"/>
    <w:rsid w:val="00EA6B98"/>
    <w:rsid w:val="00EA73E8"/>
    <w:rsid w:val="00EA7635"/>
    <w:rsid w:val="00EA771E"/>
    <w:rsid w:val="00EA7CA5"/>
    <w:rsid w:val="00EA7E44"/>
    <w:rsid w:val="00EA7F3B"/>
    <w:rsid w:val="00EB034D"/>
    <w:rsid w:val="00EB0A71"/>
    <w:rsid w:val="00EB0D55"/>
    <w:rsid w:val="00EB1236"/>
    <w:rsid w:val="00EB1700"/>
    <w:rsid w:val="00EB17C0"/>
    <w:rsid w:val="00EB18A0"/>
    <w:rsid w:val="00EB19B9"/>
    <w:rsid w:val="00EB1AD9"/>
    <w:rsid w:val="00EB1C84"/>
    <w:rsid w:val="00EB1CB0"/>
    <w:rsid w:val="00EB21E0"/>
    <w:rsid w:val="00EB2531"/>
    <w:rsid w:val="00EB2B8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5E"/>
    <w:rsid w:val="00EB5BEA"/>
    <w:rsid w:val="00EB5C61"/>
    <w:rsid w:val="00EB5CE9"/>
    <w:rsid w:val="00EB6204"/>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A2D"/>
    <w:rsid w:val="00EC4B06"/>
    <w:rsid w:val="00EC4B34"/>
    <w:rsid w:val="00EC4B69"/>
    <w:rsid w:val="00EC5318"/>
    <w:rsid w:val="00EC5321"/>
    <w:rsid w:val="00EC5A5B"/>
    <w:rsid w:val="00EC5B8C"/>
    <w:rsid w:val="00EC5C90"/>
    <w:rsid w:val="00EC5F0C"/>
    <w:rsid w:val="00EC63C2"/>
    <w:rsid w:val="00EC63D5"/>
    <w:rsid w:val="00EC6518"/>
    <w:rsid w:val="00EC6AB7"/>
    <w:rsid w:val="00EC6D6B"/>
    <w:rsid w:val="00EC6DB3"/>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EAD"/>
    <w:rsid w:val="00ED70E6"/>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C8D"/>
    <w:rsid w:val="00F04056"/>
    <w:rsid w:val="00F040C4"/>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3275"/>
    <w:rsid w:val="00F13340"/>
    <w:rsid w:val="00F13508"/>
    <w:rsid w:val="00F13719"/>
    <w:rsid w:val="00F1389F"/>
    <w:rsid w:val="00F1393E"/>
    <w:rsid w:val="00F13B46"/>
    <w:rsid w:val="00F13C76"/>
    <w:rsid w:val="00F13E83"/>
    <w:rsid w:val="00F13F54"/>
    <w:rsid w:val="00F142BB"/>
    <w:rsid w:val="00F143EF"/>
    <w:rsid w:val="00F14596"/>
    <w:rsid w:val="00F1482A"/>
    <w:rsid w:val="00F148DC"/>
    <w:rsid w:val="00F14920"/>
    <w:rsid w:val="00F14965"/>
    <w:rsid w:val="00F14AF9"/>
    <w:rsid w:val="00F15041"/>
    <w:rsid w:val="00F155BC"/>
    <w:rsid w:val="00F156B9"/>
    <w:rsid w:val="00F15A25"/>
    <w:rsid w:val="00F15A9C"/>
    <w:rsid w:val="00F15C7C"/>
    <w:rsid w:val="00F15EA4"/>
    <w:rsid w:val="00F16229"/>
    <w:rsid w:val="00F1652B"/>
    <w:rsid w:val="00F166EE"/>
    <w:rsid w:val="00F169C8"/>
    <w:rsid w:val="00F16CF5"/>
    <w:rsid w:val="00F16EBE"/>
    <w:rsid w:val="00F16FD7"/>
    <w:rsid w:val="00F17153"/>
    <w:rsid w:val="00F17231"/>
    <w:rsid w:val="00F174A3"/>
    <w:rsid w:val="00F17BE6"/>
    <w:rsid w:val="00F17C76"/>
    <w:rsid w:val="00F17D42"/>
    <w:rsid w:val="00F17F17"/>
    <w:rsid w:val="00F200F7"/>
    <w:rsid w:val="00F202E4"/>
    <w:rsid w:val="00F2083F"/>
    <w:rsid w:val="00F20849"/>
    <w:rsid w:val="00F209D1"/>
    <w:rsid w:val="00F20BA5"/>
    <w:rsid w:val="00F21819"/>
    <w:rsid w:val="00F218B1"/>
    <w:rsid w:val="00F21F7B"/>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683"/>
    <w:rsid w:val="00F259A5"/>
    <w:rsid w:val="00F259BD"/>
    <w:rsid w:val="00F25D36"/>
    <w:rsid w:val="00F25DAA"/>
    <w:rsid w:val="00F25E91"/>
    <w:rsid w:val="00F25F75"/>
    <w:rsid w:val="00F26284"/>
    <w:rsid w:val="00F262CC"/>
    <w:rsid w:val="00F268B3"/>
    <w:rsid w:val="00F26BCB"/>
    <w:rsid w:val="00F26C62"/>
    <w:rsid w:val="00F26E20"/>
    <w:rsid w:val="00F26E5F"/>
    <w:rsid w:val="00F27874"/>
    <w:rsid w:val="00F27B71"/>
    <w:rsid w:val="00F27BA7"/>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4C1A"/>
    <w:rsid w:val="00F6588D"/>
    <w:rsid w:val="00F658A3"/>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684"/>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BD"/>
    <w:rsid w:val="00F74AD8"/>
    <w:rsid w:val="00F74D14"/>
    <w:rsid w:val="00F75283"/>
    <w:rsid w:val="00F75467"/>
    <w:rsid w:val="00F75594"/>
    <w:rsid w:val="00F755B4"/>
    <w:rsid w:val="00F75B94"/>
    <w:rsid w:val="00F75C2E"/>
    <w:rsid w:val="00F75CA3"/>
    <w:rsid w:val="00F75D7C"/>
    <w:rsid w:val="00F75FAC"/>
    <w:rsid w:val="00F76178"/>
    <w:rsid w:val="00F762F4"/>
    <w:rsid w:val="00F76300"/>
    <w:rsid w:val="00F767B8"/>
    <w:rsid w:val="00F76F2A"/>
    <w:rsid w:val="00F77C8B"/>
    <w:rsid w:val="00F77C93"/>
    <w:rsid w:val="00F77CC1"/>
    <w:rsid w:val="00F80463"/>
    <w:rsid w:val="00F808D7"/>
    <w:rsid w:val="00F80F2A"/>
    <w:rsid w:val="00F81098"/>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AE"/>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7181"/>
    <w:rsid w:val="00FA7385"/>
    <w:rsid w:val="00FA73F6"/>
    <w:rsid w:val="00FA7809"/>
    <w:rsid w:val="00FA7BEB"/>
    <w:rsid w:val="00FA7C44"/>
    <w:rsid w:val="00FB0117"/>
    <w:rsid w:val="00FB02DF"/>
    <w:rsid w:val="00FB0337"/>
    <w:rsid w:val="00FB05C2"/>
    <w:rsid w:val="00FB0EE5"/>
    <w:rsid w:val="00FB1111"/>
    <w:rsid w:val="00FB1120"/>
    <w:rsid w:val="00FB17BD"/>
    <w:rsid w:val="00FB18BE"/>
    <w:rsid w:val="00FB195B"/>
    <w:rsid w:val="00FB1F13"/>
    <w:rsid w:val="00FB206F"/>
    <w:rsid w:val="00FB24C1"/>
    <w:rsid w:val="00FB2DB4"/>
    <w:rsid w:val="00FB30B8"/>
    <w:rsid w:val="00FB3A8E"/>
    <w:rsid w:val="00FB3F7C"/>
    <w:rsid w:val="00FB41AF"/>
    <w:rsid w:val="00FB41B4"/>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6C11"/>
    <w:rsid w:val="00FB7045"/>
    <w:rsid w:val="00FB74DA"/>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BEF"/>
    <w:rsid w:val="00FC3D5C"/>
    <w:rsid w:val="00FC40A2"/>
    <w:rsid w:val="00FC42AF"/>
    <w:rsid w:val="00FC4440"/>
    <w:rsid w:val="00FC4CDA"/>
    <w:rsid w:val="00FC4F3A"/>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2D4A"/>
    <w:rsid w:val="00FD32BD"/>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EE"/>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817"/>
    <w:rsid w:val="00FE0B10"/>
    <w:rsid w:val="00FE1501"/>
    <w:rsid w:val="00FE2507"/>
    <w:rsid w:val="00FE26BF"/>
    <w:rsid w:val="00FE2A94"/>
    <w:rsid w:val="00FE2BA8"/>
    <w:rsid w:val="00FE2BDB"/>
    <w:rsid w:val="00FE310F"/>
    <w:rsid w:val="00FE390A"/>
    <w:rsid w:val="00FE3C76"/>
    <w:rsid w:val="00FE3E8D"/>
    <w:rsid w:val="00FE4075"/>
    <w:rsid w:val="00FE4157"/>
    <w:rsid w:val="00FE44F0"/>
    <w:rsid w:val="00FE4E29"/>
    <w:rsid w:val="00FE514A"/>
    <w:rsid w:val="00FE52DB"/>
    <w:rsid w:val="00FE5542"/>
    <w:rsid w:val="00FE5756"/>
    <w:rsid w:val="00FE5D83"/>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29B93E22"/>
  <w15:chartTrackingRefBased/>
  <w15:docId w15:val="{EBD8FE6C-AF4E-49D3-8D2B-35D743C40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semiHidden/>
    <w:rsid w:val="000E4594"/>
    <w:rPr>
      <w:sz w:val="16"/>
      <w:szCs w:val="16"/>
    </w:rPr>
  </w:style>
  <w:style w:type="paragraph" w:styleId="af9">
    <w:name w:val="annotation text"/>
    <w:basedOn w:val="a0"/>
    <w:link w:val="afa"/>
    <w:semiHidden/>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MS Mincho" w:hAnsi="Arial"/>
      <w:sz w:val="18"/>
      <w:szCs w:val="20"/>
    </w:rPr>
  </w:style>
  <w:style w:type="paragraph" w:customStyle="1" w:styleId="TAC">
    <w:name w:val="TAC"/>
    <w:basedOn w:val="a0"/>
    <w:link w:val="TACChar"/>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列表段落,¥¡¡¡¡ì¬º¥¹¥È¶ÎÂä,ÁÐ³ö¶ÎÂä,列表段落1,—ño’i—Ž,¥ê¥¹¥È¶ÎÂä,1st level - Bullet List Paragraph,Lettre d'introduction,Paragrafo elenco,Normal bullet 2,Bullet list,목록단락,numbered,リスト段落1"/>
    <w:basedOn w:val="a0"/>
    <w:link w:val="12"/>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MS Gothic" w:hAnsi="Arial"/>
      <w:color w:val="000000"/>
      <w:szCs w:val="20"/>
      <w:lang w:val="x-none" w:eastAsia="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2">
    <w:name w:val="列出段落 字符1"/>
    <w:aliases w:val="- Bullets 字符,목록 단락 字符,列出段落1 字符1,リスト段落 字符1,?? ?? 字符,????? 字符,???? 字符,Lista1 字符,中等深浅网格 1 - 着色 21 字符,列表段落 字符,¥¡¡¡¡ì¬º¥¹¥È¶ÎÂä 字符,ÁÐ³ö¶ÎÂä 字符,列表段落1 字符,—ño’i—Ž 字符,¥ê¥¹¥È¶ÎÂä 字符,1st level - Bullet List Paragraph 字符,Lettre d'introduction 字符,목록단락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5">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uiPriority w:val="34"/>
    <w:qFormat/>
    <w:locked/>
    <w:rsid w:val="005753C8"/>
    <w:rPr>
      <w:lang w:val="en-GB" w:eastAsia="en-GB"/>
    </w:rPr>
  </w:style>
  <w:style w:type="table" w:styleId="aff6">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ubtle Reference"/>
    <w:uiPriority w:val="31"/>
    <w:qFormat/>
    <w:rsid w:val="00866A6B"/>
    <w:rPr>
      <w:smallCaps/>
      <w:color w:val="5A5A5A"/>
    </w:rPr>
  </w:style>
  <w:style w:type="character" w:styleId="aff8">
    <w:name w:val="Placeholder Text"/>
    <w:basedOn w:val="a1"/>
    <w:uiPriority w:val="99"/>
    <w:semiHidden/>
    <w:rsid w:val="00FD32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479594">
      <w:bodyDiv w:val="1"/>
      <w:marLeft w:val="0"/>
      <w:marRight w:val="0"/>
      <w:marTop w:val="0"/>
      <w:marBottom w:val="0"/>
      <w:divBdr>
        <w:top w:val="none" w:sz="0" w:space="0" w:color="auto"/>
        <w:left w:val="none" w:sz="0" w:space="0" w:color="auto"/>
        <w:bottom w:val="none" w:sz="0" w:space="0" w:color="auto"/>
        <w:right w:val="none" w:sz="0" w:space="0" w:color="auto"/>
      </w:divBdr>
      <w:divsChild>
        <w:div w:id="400566620">
          <w:marLeft w:val="0"/>
          <w:marRight w:val="0"/>
          <w:marTop w:val="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C5C15-1522-4BA9-B9C3-F897F1141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4</Pages>
  <Words>1572</Words>
  <Characters>8206</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9759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mi</cp:lastModifiedBy>
  <cp:revision>2</cp:revision>
  <cp:lastPrinted>2013-05-13T04:37:00Z</cp:lastPrinted>
  <dcterms:created xsi:type="dcterms:W3CDTF">2022-02-14T07:19:00Z</dcterms:created>
  <dcterms:modified xsi:type="dcterms:W3CDTF">2022-02-14T07:19:00Z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ies>
</file>